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0520F2" w14:textId="77777777" w:rsidR="001D321A" w:rsidRPr="00402FB4" w:rsidRDefault="001D321A" w:rsidP="001D321A">
      <w:pPr>
        <w:pStyle w:val="En-tte"/>
        <w:jc w:val="both"/>
        <w:rPr>
          <w:rFonts w:ascii="Arial" w:hAnsi="Arial" w:cs="Arial"/>
          <w:sz w:val="48"/>
          <w:szCs w:val="48"/>
        </w:rPr>
      </w:pPr>
      <w:bookmarkStart w:id="0" w:name="_GoBack"/>
      <w:bookmarkEnd w:id="0"/>
    </w:p>
    <w:p w14:paraId="1BCDDFFF" w14:textId="77777777" w:rsidR="001D321A" w:rsidRPr="0087744D" w:rsidRDefault="001D321A" w:rsidP="001D321A">
      <w:pPr>
        <w:pStyle w:val="NormalWeb"/>
        <w:spacing w:before="0" w:beforeAutospacing="0" w:after="0" w:afterAutospacing="0"/>
        <w:jc w:val="center"/>
        <w:rPr>
          <w:rFonts w:ascii="Arial" w:eastAsia="+mj-ea" w:hAnsi="Arial" w:cs="Arial"/>
          <w:b/>
          <w:bCs/>
          <w:color w:val="FF0000"/>
          <w:kern w:val="24"/>
          <w:sz w:val="44"/>
          <w:szCs w:val="44"/>
        </w:rPr>
      </w:pPr>
      <w:r>
        <w:rPr>
          <w:rFonts w:ascii="Arial" w:eastAsia="+mj-ea" w:hAnsi="Arial" w:cs="Arial"/>
          <w:b/>
          <w:bCs/>
          <w:color w:val="FF0000"/>
          <w:kern w:val="24"/>
          <w:sz w:val="44"/>
          <w:szCs w:val="44"/>
        </w:rPr>
        <w:t xml:space="preserve">CPAM </w:t>
      </w:r>
      <w:r w:rsidRPr="00402FB4">
        <w:rPr>
          <w:rFonts w:ascii="Arial" w:eastAsia="+mj-ea" w:hAnsi="Arial" w:cs="Arial"/>
          <w:b/>
          <w:bCs/>
          <w:color w:val="6E645A"/>
          <w:kern w:val="24"/>
          <w:sz w:val="44"/>
          <w:szCs w:val="44"/>
        </w:rPr>
        <w:br/>
        <w:t>AMENAGEMENT DU NOUVEAU SIEGE</w:t>
      </w:r>
    </w:p>
    <w:p w14:paraId="44170BAF" w14:textId="77777777" w:rsidR="001D321A" w:rsidRPr="00402FB4" w:rsidRDefault="001D321A" w:rsidP="001D321A">
      <w:pPr>
        <w:pStyle w:val="NormalWeb"/>
        <w:spacing w:before="0" w:beforeAutospacing="0" w:after="0" w:afterAutospacing="0"/>
        <w:jc w:val="center"/>
        <w:rPr>
          <w:rFonts w:ascii="Arial" w:eastAsia="+mj-ea" w:hAnsi="Arial" w:cs="Arial"/>
          <w:b/>
          <w:bCs/>
          <w:color w:val="6E645A"/>
          <w:kern w:val="24"/>
          <w:sz w:val="44"/>
          <w:szCs w:val="44"/>
        </w:rPr>
      </w:pPr>
      <w:r>
        <w:rPr>
          <w:rFonts w:ascii="Arial" w:eastAsia="+mj-ea" w:hAnsi="Arial" w:cs="Arial"/>
          <w:b/>
          <w:bCs/>
          <w:color w:val="6E645A"/>
          <w:kern w:val="24"/>
          <w:sz w:val="44"/>
          <w:szCs w:val="44"/>
        </w:rPr>
        <w:t>Gironde</w:t>
      </w:r>
    </w:p>
    <w:p w14:paraId="43280E71" w14:textId="77777777" w:rsidR="001D321A" w:rsidRDefault="001D321A" w:rsidP="001D321A">
      <w:pPr>
        <w:pStyle w:val="En-tte"/>
        <w:jc w:val="center"/>
        <w:rPr>
          <w:sz w:val="48"/>
          <w:szCs w:val="48"/>
        </w:rPr>
      </w:pPr>
    </w:p>
    <w:p w14:paraId="72BEE508" w14:textId="3E1A268B" w:rsidR="001D321A" w:rsidRPr="0026638A" w:rsidRDefault="001D321A" w:rsidP="001D321A">
      <w:pPr>
        <w:pStyle w:val="En-tte"/>
        <w:jc w:val="center"/>
        <w:rPr>
          <w:b/>
          <w:bCs/>
          <w:color w:val="EE0000"/>
          <w:sz w:val="40"/>
          <w:szCs w:val="48"/>
        </w:rPr>
      </w:pPr>
      <w:r w:rsidRPr="0026638A">
        <w:rPr>
          <w:b/>
          <w:bCs/>
          <w:color w:val="EE0000"/>
          <w:sz w:val="40"/>
          <w:szCs w:val="48"/>
        </w:rPr>
        <w:t>CHARTE CHANTIER RESPONSABLE</w:t>
      </w:r>
    </w:p>
    <w:p w14:paraId="5818D963" w14:textId="77777777" w:rsidR="007331E4" w:rsidRDefault="007331E4" w:rsidP="001D321A">
      <w:pPr>
        <w:pStyle w:val="En-tte"/>
        <w:jc w:val="center"/>
        <w:rPr>
          <w:sz w:val="40"/>
          <w:szCs w:val="48"/>
        </w:rPr>
      </w:pPr>
    </w:p>
    <w:p w14:paraId="206557E6" w14:textId="77777777" w:rsidR="001D321A" w:rsidRDefault="001D321A" w:rsidP="001D321A">
      <w:pPr>
        <w:pStyle w:val="En-tte"/>
        <w:jc w:val="center"/>
        <w:rPr>
          <w:sz w:val="24"/>
          <w:szCs w:val="24"/>
        </w:rPr>
      </w:pPr>
    </w:p>
    <w:p w14:paraId="6AE9CCEC" w14:textId="77777777" w:rsidR="001D321A" w:rsidRDefault="001D321A" w:rsidP="001D321A">
      <w:pPr>
        <w:spacing w:after="0" w:line="240" w:lineRule="auto"/>
        <w:jc w:val="center"/>
        <w:rPr>
          <w:rFonts w:ascii="Segoe UI Light" w:hAnsi="Segoe UI Light" w:cs="Segoe UI Light"/>
        </w:rPr>
      </w:pPr>
      <w:r>
        <w:rPr>
          <w:noProof/>
          <w:lang w:eastAsia="fr-FR"/>
        </w:rPr>
        <w:drawing>
          <wp:inline distT="0" distB="0" distL="0" distR="0" wp14:anchorId="3B366CF5" wp14:editId="31FED636">
            <wp:extent cx="5759450" cy="3792855"/>
            <wp:effectExtent l="0" t="0" r="0" b="0"/>
            <wp:docPr id="586141547" name="Image 5" descr="Une image contenant plein air, Roue de vélo, bâtiment, 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141547" name="Image 5" descr="Une image contenant plein air, Roue de vélo, bâtiment, ciel&#10;&#10;Le contenu généré par l’IA peut être incorrec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9450" cy="3792855"/>
                    </a:xfrm>
                    <a:prstGeom prst="rect">
                      <a:avLst/>
                    </a:prstGeom>
                    <a:noFill/>
                    <a:ln>
                      <a:noFill/>
                    </a:ln>
                  </pic:spPr>
                </pic:pic>
              </a:graphicData>
            </a:graphic>
          </wp:inline>
        </w:drawing>
      </w:r>
    </w:p>
    <w:p w14:paraId="07DC26CC" w14:textId="77777777" w:rsidR="00FC1314" w:rsidRDefault="00FC1314" w:rsidP="001D321A">
      <w:pPr>
        <w:spacing w:after="0" w:line="240" w:lineRule="auto"/>
        <w:jc w:val="center"/>
        <w:rPr>
          <w:rFonts w:ascii="Segoe UI Light" w:hAnsi="Segoe UI Light" w:cs="Segoe UI Light"/>
        </w:rPr>
      </w:pPr>
    </w:p>
    <w:p w14:paraId="74D8C976" w14:textId="77777777" w:rsidR="00FC1314" w:rsidRDefault="00FC1314" w:rsidP="001D321A">
      <w:pPr>
        <w:spacing w:after="0" w:line="240" w:lineRule="auto"/>
        <w:jc w:val="center"/>
        <w:rPr>
          <w:rFonts w:ascii="Segoe UI Light" w:hAnsi="Segoe UI Light" w:cs="Segoe UI Light"/>
        </w:rPr>
      </w:pPr>
    </w:p>
    <w:p w14:paraId="44654CBD" w14:textId="77777777" w:rsidR="00FC1314" w:rsidRDefault="00FC1314" w:rsidP="001D321A">
      <w:pPr>
        <w:spacing w:after="0" w:line="240" w:lineRule="auto"/>
        <w:jc w:val="center"/>
        <w:rPr>
          <w:rFonts w:ascii="Segoe UI Light" w:hAnsi="Segoe UI Light" w:cs="Segoe UI Light"/>
        </w:rPr>
      </w:pPr>
    </w:p>
    <w:p w14:paraId="7D912CC6" w14:textId="77777777" w:rsidR="00FC1314" w:rsidRDefault="00FC1314" w:rsidP="001D321A">
      <w:pPr>
        <w:spacing w:after="0" w:line="240" w:lineRule="auto"/>
        <w:jc w:val="center"/>
        <w:rPr>
          <w:rFonts w:ascii="Segoe UI Light" w:hAnsi="Segoe UI Light" w:cs="Segoe UI Light"/>
        </w:rPr>
      </w:pPr>
    </w:p>
    <w:p w14:paraId="66613FCE" w14:textId="77777777" w:rsidR="00FC1314" w:rsidRPr="007331E4" w:rsidRDefault="00FC1314" w:rsidP="001D321A">
      <w:pPr>
        <w:spacing w:after="0" w:line="240" w:lineRule="auto"/>
        <w:jc w:val="center"/>
        <w:rPr>
          <w:rFonts w:ascii="Segoe UI Light" w:hAnsi="Segoe UI Light" w:cs="Segoe UI Light"/>
        </w:rPr>
      </w:pPr>
    </w:p>
    <w:p w14:paraId="296948AA" w14:textId="77777777" w:rsidR="00FC1314" w:rsidRPr="007331E4" w:rsidRDefault="00FC1314" w:rsidP="001D321A">
      <w:pPr>
        <w:spacing w:after="0" w:line="240" w:lineRule="auto"/>
        <w:jc w:val="center"/>
        <w:rPr>
          <w:rFonts w:ascii="Segoe UI Light" w:hAnsi="Segoe UI Light" w:cs="Segoe UI Light"/>
        </w:rPr>
      </w:pPr>
    </w:p>
    <w:tbl>
      <w:tblPr>
        <w:tblStyle w:val="Grilledutableau"/>
        <w:tblW w:w="0" w:type="auto"/>
        <w:tblInd w:w="90" w:type="dxa"/>
        <w:tblLayout w:type="fixed"/>
        <w:tblLook w:val="04A0" w:firstRow="1" w:lastRow="0" w:firstColumn="1" w:lastColumn="0" w:noHBand="0" w:noVBand="1"/>
      </w:tblPr>
      <w:tblGrid>
        <w:gridCol w:w="1668"/>
        <w:gridCol w:w="970"/>
        <w:gridCol w:w="1481"/>
        <w:gridCol w:w="1498"/>
        <w:gridCol w:w="3695"/>
      </w:tblGrid>
      <w:tr w:rsidR="007331E4" w:rsidRPr="007331E4" w14:paraId="39A77D59" w14:textId="77777777" w:rsidTr="00FC1314">
        <w:trPr>
          <w:trHeight w:val="640"/>
        </w:trPr>
        <w:tc>
          <w:tcPr>
            <w:tcW w:w="1668" w:type="dxa"/>
            <w:tcBorders>
              <w:top w:val="nil"/>
              <w:left w:val="nil"/>
              <w:bottom w:val="nil"/>
              <w:right w:val="single" w:sz="8" w:space="0" w:color="F9423A" w:themeColor="accent1"/>
            </w:tcBorders>
          </w:tcPr>
          <w:p w14:paraId="445C6384" w14:textId="0D931C25" w:rsidR="5B3B3AB9" w:rsidRPr="007331E4" w:rsidRDefault="001D321A" w:rsidP="5B3B3AB9">
            <w:pPr>
              <w:jc w:val="center"/>
            </w:pPr>
            <w:r w:rsidRPr="007331E4">
              <w:br w:type="page"/>
            </w:r>
            <w:r w:rsidR="5B3B3AB9" w:rsidRPr="007331E4">
              <w:rPr>
                <w:rFonts w:ascii="Segoe UI" w:eastAsia="Segoe UI" w:hAnsi="Segoe UI" w:cs="Segoe UI"/>
              </w:rPr>
              <w:t>Date</w:t>
            </w:r>
          </w:p>
        </w:tc>
        <w:tc>
          <w:tcPr>
            <w:tcW w:w="970" w:type="dxa"/>
            <w:tcBorders>
              <w:top w:val="nil"/>
              <w:left w:val="single" w:sz="8" w:space="0" w:color="F9423A" w:themeColor="accent1"/>
              <w:bottom w:val="nil"/>
              <w:right w:val="single" w:sz="8" w:space="0" w:color="F9423A" w:themeColor="accent1"/>
            </w:tcBorders>
          </w:tcPr>
          <w:p w14:paraId="2762A96E" w14:textId="77777777" w:rsidR="5B3B3AB9" w:rsidRPr="007331E4" w:rsidRDefault="5B3B3AB9" w:rsidP="5B3B3AB9">
            <w:pPr>
              <w:jc w:val="center"/>
            </w:pPr>
            <w:r w:rsidRPr="007331E4">
              <w:rPr>
                <w:rFonts w:ascii="Segoe UI" w:eastAsia="Segoe UI" w:hAnsi="Segoe UI" w:cs="Segoe UI"/>
              </w:rPr>
              <w:t>Indice</w:t>
            </w:r>
          </w:p>
        </w:tc>
        <w:tc>
          <w:tcPr>
            <w:tcW w:w="1481" w:type="dxa"/>
            <w:tcBorders>
              <w:top w:val="nil"/>
              <w:left w:val="single" w:sz="8" w:space="0" w:color="F9423A" w:themeColor="accent1"/>
              <w:bottom w:val="nil"/>
              <w:right w:val="single" w:sz="8" w:space="0" w:color="F9423A" w:themeColor="accent1"/>
            </w:tcBorders>
          </w:tcPr>
          <w:p w14:paraId="0F0A98B6" w14:textId="77777777" w:rsidR="5B3B3AB9" w:rsidRPr="007331E4" w:rsidRDefault="5B3B3AB9" w:rsidP="5B3B3AB9">
            <w:pPr>
              <w:jc w:val="center"/>
            </w:pPr>
            <w:r w:rsidRPr="007331E4">
              <w:rPr>
                <w:rFonts w:ascii="Segoe UI" w:eastAsia="Segoe UI" w:hAnsi="Segoe UI" w:cs="Segoe UI"/>
              </w:rPr>
              <w:t>Rédacteur</w:t>
            </w:r>
          </w:p>
        </w:tc>
        <w:tc>
          <w:tcPr>
            <w:tcW w:w="1498" w:type="dxa"/>
            <w:tcBorders>
              <w:top w:val="nil"/>
              <w:left w:val="single" w:sz="8" w:space="0" w:color="F9423A" w:themeColor="accent1"/>
              <w:bottom w:val="nil"/>
              <w:right w:val="single" w:sz="8" w:space="0" w:color="F9423A" w:themeColor="accent1"/>
            </w:tcBorders>
          </w:tcPr>
          <w:p w14:paraId="249136FD" w14:textId="77777777" w:rsidR="5B3B3AB9" w:rsidRPr="007331E4" w:rsidRDefault="5B3B3AB9" w:rsidP="5B3B3AB9">
            <w:pPr>
              <w:jc w:val="center"/>
            </w:pPr>
            <w:r w:rsidRPr="007331E4">
              <w:rPr>
                <w:rFonts w:ascii="Segoe UI" w:eastAsia="Segoe UI" w:hAnsi="Segoe UI" w:cs="Segoe UI"/>
              </w:rPr>
              <w:t>Relecteurs</w:t>
            </w:r>
          </w:p>
        </w:tc>
        <w:tc>
          <w:tcPr>
            <w:tcW w:w="3695" w:type="dxa"/>
            <w:tcBorders>
              <w:top w:val="nil"/>
              <w:left w:val="single" w:sz="8" w:space="0" w:color="F9423A" w:themeColor="accent1"/>
              <w:bottom w:val="nil"/>
              <w:right w:val="nil"/>
            </w:tcBorders>
          </w:tcPr>
          <w:p w14:paraId="71F75C94" w14:textId="77777777" w:rsidR="5B3B3AB9" w:rsidRPr="007331E4" w:rsidRDefault="5B3B3AB9">
            <w:r w:rsidRPr="007331E4">
              <w:rPr>
                <w:rFonts w:ascii="Segoe UI" w:eastAsia="Segoe UI" w:hAnsi="Segoe UI" w:cs="Segoe UI"/>
              </w:rPr>
              <w:t>Suivi des modifications</w:t>
            </w:r>
          </w:p>
        </w:tc>
      </w:tr>
      <w:tr w:rsidR="007331E4" w:rsidRPr="007331E4" w14:paraId="3B077189" w14:textId="77777777" w:rsidTr="00FC1314">
        <w:trPr>
          <w:trHeight w:val="605"/>
        </w:trPr>
        <w:tc>
          <w:tcPr>
            <w:tcW w:w="1668" w:type="dxa"/>
            <w:tcBorders>
              <w:top w:val="nil"/>
              <w:left w:val="nil"/>
              <w:bottom w:val="nil"/>
              <w:right w:val="single" w:sz="8" w:space="0" w:color="F9423A" w:themeColor="accent1"/>
            </w:tcBorders>
            <w:vAlign w:val="center"/>
          </w:tcPr>
          <w:p w14:paraId="6980823E" w14:textId="7BEFA852" w:rsidR="7C50D340" w:rsidRPr="007331E4" w:rsidRDefault="00F82302" w:rsidP="5B3B3AB9">
            <w:pPr>
              <w:jc w:val="center"/>
            </w:pPr>
            <w:r>
              <w:rPr>
                <w:rFonts w:ascii="Segoe UI" w:eastAsia="Segoe UI" w:hAnsi="Segoe UI" w:cs="Segoe UI"/>
              </w:rPr>
              <w:t>16</w:t>
            </w:r>
            <w:r w:rsidR="007331E4">
              <w:rPr>
                <w:rFonts w:ascii="Segoe UI" w:eastAsia="Segoe UI" w:hAnsi="Segoe UI" w:cs="Segoe UI"/>
              </w:rPr>
              <w:t>/07/2025</w:t>
            </w:r>
          </w:p>
        </w:tc>
        <w:tc>
          <w:tcPr>
            <w:tcW w:w="970" w:type="dxa"/>
            <w:tcBorders>
              <w:top w:val="nil"/>
              <w:left w:val="single" w:sz="8" w:space="0" w:color="F9423A" w:themeColor="accent1"/>
              <w:bottom w:val="nil"/>
              <w:right w:val="single" w:sz="8" w:space="0" w:color="F9423A" w:themeColor="accent1"/>
            </w:tcBorders>
            <w:vAlign w:val="center"/>
          </w:tcPr>
          <w:p w14:paraId="0211663C" w14:textId="10EFB138" w:rsidR="5B3B3AB9" w:rsidRPr="007331E4" w:rsidRDefault="00F82302" w:rsidP="5B3B3AB9">
            <w:pPr>
              <w:jc w:val="center"/>
            </w:pPr>
            <w:r>
              <w:rPr>
                <w:rFonts w:ascii="Segoe UI" w:eastAsia="Segoe UI" w:hAnsi="Segoe UI" w:cs="Segoe UI"/>
              </w:rPr>
              <w:t>1</w:t>
            </w:r>
          </w:p>
        </w:tc>
        <w:tc>
          <w:tcPr>
            <w:tcW w:w="1481" w:type="dxa"/>
            <w:tcBorders>
              <w:top w:val="nil"/>
              <w:left w:val="single" w:sz="8" w:space="0" w:color="F9423A" w:themeColor="accent1"/>
              <w:bottom w:val="nil"/>
              <w:right w:val="single" w:sz="8" w:space="0" w:color="F9423A" w:themeColor="accent1"/>
            </w:tcBorders>
            <w:vAlign w:val="center"/>
          </w:tcPr>
          <w:p w14:paraId="708BB9E0" w14:textId="71D54476" w:rsidR="48D9ED1D" w:rsidRPr="007331E4" w:rsidRDefault="00F82302" w:rsidP="5B3B3AB9">
            <w:pPr>
              <w:jc w:val="center"/>
              <w:rPr>
                <w:rFonts w:ascii="Segoe UI" w:eastAsia="Segoe UI" w:hAnsi="Segoe UI" w:cs="Segoe UI"/>
              </w:rPr>
            </w:pPr>
            <w:r>
              <w:rPr>
                <w:rFonts w:ascii="Segoe UI" w:eastAsia="Segoe UI" w:hAnsi="Segoe UI" w:cs="Segoe UI"/>
              </w:rPr>
              <w:t>Laura Gobat</w:t>
            </w:r>
          </w:p>
        </w:tc>
        <w:tc>
          <w:tcPr>
            <w:tcW w:w="1498" w:type="dxa"/>
            <w:tcBorders>
              <w:top w:val="nil"/>
              <w:left w:val="single" w:sz="8" w:space="0" w:color="F9423A" w:themeColor="accent1"/>
              <w:bottom w:val="nil"/>
              <w:right w:val="single" w:sz="8" w:space="0" w:color="F9423A" w:themeColor="accent1"/>
            </w:tcBorders>
            <w:vAlign w:val="center"/>
          </w:tcPr>
          <w:p w14:paraId="3B66BB6A" w14:textId="77777777" w:rsidR="5B3B3AB9" w:rsidRPr="007331E4" w:rsidRDefault="5B3B3AB9" w:rsidP="5B3B3AB9">
            <w:pPr>
              <w:jc w:val="center"/>
            </w:pPr>
          </w:p>
        </w:tc>
        <w:tc>
          <w:tcPr>
            <w:tcW w:w="3695" w:type="dxa"/>
            <w:tcBorders>
              <w:top w:val="nil"/>
              <w:left w:val="single" w:sz="8" w:space="0" w:color="F9423A" w:themeColor="accent1"/>
              <w:bottom w:val="nil"/>
              <w:right w:val="nil"/>
            </w:tcBorders>
            <w:vAlign w:val="center"/>
          </w:tcPr>
          <w:p w14:paraId="6F30B7C8" w14:textId="77777777" w:rsidR="5B3B3AB9" w:rsidRPr="007331E4" w:rsidRDefault="5B3B3AB9" w:rsidP="5B3B3AB9">
            <w:pPr>
              <w:spacing w:line="276" w:lineRule="auto"/>
            </w:pPr>
            <w:r w:rsidRPr="007331E4">
              <w:rPr>
                <w:rFonts w:ascii="Segoe UI" w:eastAsia="Segoe UI" w:hAnsi="Segoe UI" w:cs="Segoe UI"/>
              </w:rPr>
              <w:t xml:space="preserve"> </w:t>
            </w:r>
          </w:p>
        </w:tc>
      </w:tr>
    </w:tbl>
    <w:p w14:paraId="279B749B" w14:textId="77777777" w:rsidR="0011623F" w:rsidRPr="007331E4" w:rsidRDefault="0011623F" w:rsidP="0011623F">
      <w:pPr>
        <w:rPr>
          <w:rFonts w:cstheme="minorHAnsi"/>
        </w:rPr>
        <w:sectPr w:rsidR="0011623F" w:rsidRPr="007331E4" w:rsidSect="00001C02">
          <w:headerReference w:type="default" r:id="rId14"/>
          <w:footerReference w:type="default" r:id="rId15"/>
          <w:pgSz w:w="11906" w:h="16838"/>
          <w:pgMar w:top="567" w:right="1134" w:bottom="567" w:left="1134" w:header="567" w:footer="567" w:gutter="0"/>
          <w:cols w:space="708"/>
          <w:docGrid w:linePitch="360"/>
        </w:sectPr>
      </w:pPr>
    </w:p>
    <w:p w14:paraId="11D51E00" w14:textId="77777777" w:rsidR="005717A9" w:rsidRPr="004A3CA6" w:rsidRDefault="005717A9" w:rsidP="005717A9">
      <w:pPr>
        <w:pStyle w:val="TitresommaireKardham"/>
        <w:rPr>
          <w:rFonts w:asciiTheme="minorHAnsi" w:hAnsiTheme="minorHAnsi" w:cstheme="minorHAnsi"/>
        </w:rPr>
      </w:pPr>
      <w:r w:rsidRPr="004A3CA6">
        <w:rPr>
          <w:rFonts w:asciiTheme="minorHAnsi" w:hAnsiTheme="minorHAnsi" w:cstheme="minorHAnsi"/>
        </w:rPr>
        <w:lastRenderedPageBreak/>
        <w:t>Sommaire</w:t>
      </w:r>
    </w:p>
    <w:p w14:paraId="162E8E6A" w14:textId="1987402B" w:rsidR="00CB6B53" w:rsidRDefault="002E3EF7">
      <w:pPr>
        <w:pStyle w:val="TM1"/>
        <w:tabs>
          <w:tab w:val="left" w:pos="440"/>
          <w:tab w:val="right" w:leader="dot" w:pos="9628"/>
        </w:tabs>
        <w:rPr>
          <w:rFonts w:asciiTheme="minorHAnsi" w:eastAsiaTheme="minorEastAsia" w:hAnsiTheme="minorHAnsi" w:cstheme="minorBidi"/>
          <w:bCs w:val="0"/>
          <w:noProof/>
          <w:color w:val="auto"/>
          <w:kern w:val="2"/>
          <w:lang w:eastAsia="fr-FR"/>
          <w14:ligatures w14:val="standardContextual"/>
        </w:rPr>
      </w:pPr>
      <w:r>
        <w:rPr>
          <w:rFonts w:cstheme="minorHAnsi"/>
          <w:b/>
          <w:color w:val="1D1D1D" w:themeColor="text1"/>
          <w:sz w:val="20"/>
          <w:szCs w:val="20"/>
        </w:rPr>
        <w:fldChar w:fldCharType="begin"/>
      </w:r>
      <w:r>
        <w:rPr>
          <w:rFonts w:cstheme="minorHAnsi"/>
          <w:b/>
          <w:color w:val="1D1D1D" w:themeColor="text1"/>
          <w:sz w:val="20"/>
          <w:szCs w:val="20"/>
        </w:rPr>
        <w:instrText xml:space="preserve"> TOC \o "1-2" \h \z \u </w:instrText>
      </w:r>
      <w:r>
        <w:rPr>
          <w:rFonts w:cstheme="minorHAnsi"/>
          <w:b/>
          <w:color w:val="1D1D1D" w:themeColor="text1"/>
          <w:sz w:val="20"/>
          <w:szCs w:val="20"/>
        </w:rPr>
        <w:fldChar w:fldCharType="separate"/>
      </w:r>
      <w:hyperlink w:anchor="_Toc202423868" w:history="1">
        <w:r w:rsidR="00CB6B53" w:rsidRPr="00100E3A">
          <w:rPr>
            <w:rStyle w:val="Lienhypertexte"/>
            <w:noProof/>
          </w:rPr>
          <w:t>1.</w:t>
        </w:r>
        <w:r w:rsidR="00CB6B53">
          <w:rPr>
            <w:rFonts w:asciiTheme="minorHAnsi" w:eastAsiaTheme="minorEastAsia" w:hAnsiTheme="minorHAnsi" w:cstheme="minorBidi"/>
            <w:bCs w:val="0"/>
            <w:noProof/>
            <w:color w:val="auto"/>
            <w:kern w:val="2"/>
            <w:lang w:eastAsia="fr-FR"/>
            <w14:ligatures w14:val="standardContextual"/>
          </w:rPr>
          <w:tab/>
        </w:r>
        <w:r w:rsidR="00CB6B53" w:rsidRPr="00100E3A">
          <w:rPr>
            <w:rStyle w:val="Lienhypertexte"/>
            <w:noProof/>
          </w:rPr>
          <w:t>Préambule</w:t>
        </w:r>
        <w:r w:rsidR="00CB6B53">
          <w:rPr>
            <w:noProof/>
            <w:webHidden/>
          </w:rPr>
          <w:tab/>
        </w:r>
        <w:r w:rsidR="00CB6B53">
          <w:rPr>
            <w:noProof/>
            <w:webHidden/>
          </w:rPr>
          <w:fldChar w:fldCharType="begin"/>
        </w:r>
        <w:r w:rsidR="00CB6B53">
          <w:rPr>
            <w:noProof/>
            <w:webHidden/>
          </w:rPr>
          <w:instrText xml:space="preserve"> PAGEREF _Toc202423868 \h </w:instrText>
        </w:r>
        <w:r w:rsidR="00CB6B53">
          <w:rPr>
            <w:noProof/>
            <w:webHidden/>
          </w:rPr>
        </w:r>
        <w:r w:rsidR="00CB6B53">
          <w:rPr>
            <w:noProof/>
            <w:webHidden/>
          </w:rPr>
          <w:fldChar w:fldCharType="separate"/>
        </w:r>
        <w:r w:rsidR="00CB6B53">
          <w:rPr>
            <w:noProof/>
            <w:webHidden/>
          </w:rPr>
          <w:t>3</w:t>
        </w:r>
        <w:r w:rsidR="00CB6B53">
          <w:rPr>
            <w:noProof/>
            <w:webHidden/>
          </w:rPr>
          <w:fldChar w:fldCharType="end"/>
        </w:r>
      </w:hyperlink>
    </w:p>
    <w:p w14:paraId="131A380D" w14:textId="6F3ED2E1" w:rsidR="00CB6B53" w:rsidRDefault="006503A0">
      <w:pPr>
        <w:pStyle w:val="TM1"/>
        <w:tabs>
          <w:tab w:val="left" w:pos="440"/>
          <w:tab w:val="right" w:leader="dot" w:pos="9628"/>
        </w:tabs>
        <w:rPr>
          <w:rFonts w:asciiTheme="minorHAnsi" w:eastAsiaTheme="minorEastAsia" w:hAnsiTheme="minorHAnsi" w:cstheme="minorBidi"/>
          <w:bCs w:val="0"/>
          <w:noProof/>
          <w:color w:val="auto"/>
          <w:kern w:val="2"/>
          <w:lang w:eastAsia="fr-FR"/>
          <w14:ligatures w14:val="standardContextual"/>
        </w:rPr>
      </w:pPr>
      <w:hyperlink w:anchor="_Toc202423869" w:history="1">
        <w:r w:rsidR="00CB6B53" w:rsidRPr="00100E3A">
          <w:rPr>
            <w:rStyle w:val="Lienhypertexte"/>
            <w:noProof/>
          </w:rPr>
          <w:t>2.</w:t>
        </w:r>
        <w:r w:rsidR="00CB6B53">
          <w:rPr>
            <w:rFonts w:asciiTheme="minorHAnsi" w:eastAsiaTheme="minorEastAsia" w:hAnsiTheme="minorHAnsi" w:cstheme="minorBidi"/>
            <w:bCs w:val="0"/>
            <w:noProof/>
            <w:color w:val="auto"/>
            <w:kern w:val="2"/>
            <w:lang w:eastAsia="fr-FR"/>
            <w14:ligatures w14:val="standardContextual"/>
          </w:rPr>
          <w:tab/>
        </w:r>
        <w:r w:rsidR="00CB6B53" w:rsidRPr="00100E3A">
          <w:rPr>
            <w:rStyle w:val="Lienhypertexte"/>
            <w:noProof/>
          </w:rPr>
          <w:t>Synthèse des tâches par responsable</w:t>
        </w:r>
        <w:r w:rsidR="00CB6B53">
          <w:rPr>
            <w:noProof/>
            <w:webHidden/>
          </w:rPr>
          <w:tab/>
        </w:r>
        <w:r w:rsidR="00CB6B53">
          <w:rPr>
            <w:noProof/>
            <w:webHidden/>
          </w:rPr>
          <w:fldChar w:fldCharType="begin"/>
        </w:r>
        <w:r w:rsidR="00CB6B53">
          <w:rPr>
            <w:noProof/>
            <w:webHidden/>
          </w:rPr>
          <w:instrText xml:space="preserve"> PAGEREF _Toc202423869 \h </w:instrText>
        </w:r>
        <w:r w:rsidR="00CB6B53">
          <w:rPr>
            <w:noProof/>
            <w:webHidden/>
          </w:rPr>
        </w:r>
        <w:r w:rsidR="00CB6B53">
          <w:rPr>
            <w:noProof/>
            <w:webHidden/>
          </w:rPr>
          <w:fldChar w:fldCharType="separate"/>
        </w:r>
        <w:r w:rsidR="00CB6B53">
          <w:rPr>
            <w:noProof/>
            <w:webHidden/>
          </w:rPr>
          <w:t>4</w:t>
        </w:r>
        <w:r w:rsidR="00CB6B53">
          <w:rPr>
            <w:noProof/>
            <w:webHidden/>
          </w:rPr>
          <w:fldChar w:fldCharType="end"/>
        </w:r>
      </w:hyperlink>
    </w:p>
    <w:p w14:paraId="6FE4FF65" w14:textId="4F99A45A" w:rsidR="00CB6B53" w:rsidRDefault="006503A0">
      <w:pPr>
        <w:pStyle w:val="TM1"/>
        <w:tabs>
          <w:tab w:val="left" w:pos="440"/>
          <w:tab w:val="right" w:leader="dot" w:pos="9628"/>
        </w:tabs>
        <w:rPr>
          <w:rFonts w:asciiTheme="minorHAnsi" w:eastAsiaTheme="minorEastAsia" w:hAnsiTheme="minorHAnsi" w:cstheme="minorBidi"/>
          <w:bCs w:val="0"/>
          <w:noProof/>
          <w:color w:val="auto"/>
          <w:kern w:val="2"/>
          <w:lang w:eastAsia="fr-FR"/>
          <w14:ligatures w14:val="standardContextual"/>
        </w:rPr>
      </w:pPr>
      <w:hyperlink w:anchor="_Toc202423870" w:history="1">
        <w:r w:rsidR="00CB6B53" w:rsidRPr="00100E3A">
          <w:rPr>
            <w:rStyle w:val="Lienhypertexte"/>
            <w:noProof/>
          </w:rPr>
          <w:t>3.</w:t>
        </w:r>
        <w:r w:rsidR="00CB6B53">
          <w:rPr>
            <w:rFonts w:asciiTheme="minorHAnsi" w:eastAsiaTheme="minorEastAsia" w:hAnsiTheme="minorHAnsi" w:cstheme="minorBidi"/>
            <w:bCs w:val="0"/>
            <w:noProof/>
            <w:color w:val="auto"/>
            <w:kern w:val="2"/>
            <w:lang w:eastAsia="fr-FR"/>
            <w14:ligatures w14:val="standardContextual"/>
          </w:rPr>
          <w:tab/>
        </w:r>
        <w:r w:rsidR="00CB6B53" w:rsidRPr="00100E3A">
          <w:rPr>
            <w:rStyle w:val="Lienhypertexte"/>
            <w:noProof/>
          </w:rPr>
          <w:t>Contrôle et suivi de la démarche</w:t>
        </w:r>
        <w:r w:rsidR="00CB6B53">
          <w:rPr>
            <w:noProof/>
            <w:webHidden/>
          </w:rPr>
          <w:tab/>
        </w:r>
        <w:r w:rsidR="00CB6B53">
          <w:rPr>
            <w:noProof/>
            <w:webHidden/>
          </w:rPr>
          <w:fldChar w:fldCharType="begin"/>
        </w:r>
        <w:r w:rsidR="00CB6B53">
          <w:rPr>
            <w:noProof/>
            <w:webHidden/>
          </w:rPr>
          <w:instrText xml:space="preserve"> PAGEREF _Toc202423870 \h </w:instrText>
        </w:r>
        <w:r w:rsidR="00CB6B53">
          <w:rPr>
            <w:noProof/>
            <w:webHidden/>
          </w:rPr>
        </w:r>
        <w:r w:rsidR="00CB6B53">
          <w:rPr>
            <w:noProof/>
            <w:webHidden/>
          </w:rPr>
          <w:fldChar w:fldCharType="separate"/>
        </w:r>
        <w:r w:rsidR="00CB6B53">
          <w:rPr>
            <w:noProof/>
            <w:webHidden/>
          </w:rPr>
          <w:t>5</w:t>
        </w:r>
        <w:r w:rsidR="00CB6B53">
          <w:rPr>
            <w:noProof/>
            <w:webHidden/>
          </w:rPr>
          <w:fldChar w:fldCharType="end"/>
        </w:r>
      </w:hyperlink>
    </w:p>
    <w:p w14:paraId="3F26BA21" w14:textId="2709B17C"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71" w:history="1">
        <w:r w:rsidR="00CB6B53" w:rsidRPr="00100E3A">
          <w:rPr>
            <w:rStyle w:val="Lienhypertexte"/>
            <w:noProof/>
          </w:rPr>
          <w:t>Rôle du Maître d’œuvre</w:t>
        </w:r>
        <w:r w:rsidR="00CB6B53">
          <w:rPr>
            <w:noProof/>
            <w:webHidden/>
          </w:rPr>
          <w:tab/>
        </w:r>
        <w:r w:rsidR="00CB6B53">
          <w:rPr>
            <w:noProof/>
            <w:webHidden/>
          </w:rPr>
          <w:fldChar w:fldCharType="begin"/>
        </w:r>
        <w:r w:rsidR="00CB6B53">
          <w:rPr>
            <w:noProof/>
            <w:webHidden/>
          </w:rPr>
          <w:instrText xml:space="preserve"> PAGEREF _Toc202423871 \h </w:instrText>
        </w:r>
        <w:r w:rsidR="00CB6B53">
          <w:rPr>
            <w:noProof/>
            <w:webHidden/>
          </w:rPr>
        </w:r>
        <w:r w:rsidR="00CB6B53">
          <w:rPr>
            <w:noProof/>
            <w:webHidden/>
          </w:rPr>
          <w:fldChar w:fldCharType="separate"/>
        </w:r>
        <w:r w:rsidR="00CB6B53">
          <w:rPr>
            <w:noProof/>
            <w:webHidden/>
          </w:rPr>
          <w:t>5</w:t>
        </w:r>
        <w:r w:rsidR="00CB6B53">
          <w:rPr>
            <w:noProof/>
            <w:webHidden/>
          </w:rPr>
          <w:fldChar w:fldCharType="end"/>
        </w:r>
      </w:hyperlink>
    </w:p>
    <w:p w14:paraId="4BBF6851" w14:textId="664AC337"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72" w:history="1">
        <w:r w:rsidR="00CB6B53" w:rsidRPr="00D337E4">
          <w:rPr>
            <w:rStyle w:val="Lienhypertexte"/>
            <w:noProof/>
          </w:rPr>
          <w:t>Rôle d</w:t>
        </w:r>
        <w:r w:rsidR="00715CBA">
          <w:rPr>
            <w:rStyle w:val="Lienhypertexte"/>
            <w:noProof/>
          </w:rPr>
          <w:t>u</w:t>
        </w:r>
        <w:r w:rsidR="00CB6B53" w:rsidRPr="00D337E4">
          <w:rPr>
            <w:rStyle w:val="Lienhypertexte"/>
            <w:noProof/>
          </w:rPr>
          <w:t xml:space="preserve"> responsable environnement  </w:t>
        </w:r>
        <w:r w:rsidR="00CB6B53" w:rsidRPr="00D337E4">
          <w:rPr>
            <w:noProof/>
            <w:webHidden/>
          </w:rPr>
          <w:tab/>
        </w:r>
        <w:r w:rsidR="00CB6B53" w:rsidRPr="00D337E4">
          <w:rPr>
            <w:noProof/>
            <w:webHidden/>
          </w:rPr>
          <w:fldChar w:fldCharType="begin"/>
        </w:r>
        <w:r w:rsidR="00CB6B53" w:rsidRPr="00D337E4">
          <w:rPr>
            <w:noProof/>
            <w:webHidden/>
          </w:rPr>
          <w:instrText xml:space="preserve"> PAGEREF _Toc202423872 \h </w:instrText>
        </w:r>
        <w:r w:rsidR="00CB6B53" w:rsidRPr="00D337E4">
          <w:rPr>
            <w:noProof/>
            <w:webHidden/>
          </w:rPr>
        </w:r>
        <w:r w:rsidR="00CB6B53" w:rsidRPr="00D337E4">
          <w:rPr>
            <w:noProof/>
            <w:webHidden/>
          </w:rPr>
          <w:fldChar w:fldCharType="separate"/>
        </w:r>
        <w:r w:rsidR="00CB6B53" w:rsidRPr="00D337E4">
          <w:rPr>
            <w:noProof/>
            <w:webHidden/>
          </w:rPr>
          <w:t>5</w:t>
        </w:r>
        <w:r w:rsidR="00CB6B53" w:rsidRPr="00D337E4">
          <w:rPr>
            <w:noProof/>
            <w:webHidden/>
          </w:rPr>
          <w:fldChar w:fldCharType="end"/>
        </w:r>
      </w:hyperlink>
    </w:p>
    <w:p w14:paraId="0911CD96" w14:textId="7C6BD1A1"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73" w:history="1">
        <w:r w:rsidR="00CB6B53" w:rsidRPr="00100E3A">
          <w:rPr>
            <w:rStyle w:val="Lienhypertexte"/>
            <w:noProof/>
          </w:rPr>
          <w:t>Responsabilité des entreprises</w:t>
        </w:r>
        <w:r w:rsidR="00CB6B53">
          <w:rPr>
            <w:noProof/>
            <w:webHidden/>
          </w:rPr>
          <w:tab/>
        </w:r>
        <w:r w:rsidR="00CB6B53">
          <w:rPr>
            <w:noProof/>
            <w:webHidden/>
          </w:rPr>
          <w:fldChar w:fldCharType="begin"/>
        </w:r>
        <w:r w:rsidR="00CB6B53">
          <w:rPr>
            <w:noProof/>
            <w:webHidden/>
          </w:rPr>
          <w:instrText xml:space="preserve"> PAGEREF _Toc202423873 \h </w:instrText>
        </w:r>
        <w:r w:rsidR="00CB6B53">
          <w:rPr>
            <w:noProof/>
            <w:webHidden/>
          </w:rPr>
        </w:r>
        <w:r w:rsidR="00CB6B53">
          <w:rPr>
            <w:noProof/>
            <w:webHidden/>
          </w:rPr>
          <w:fldChar w:fldCharType="separate"/>
        </w:r>
        <w:r w:rsidR="00CB6B53">
          <w:rPr>
            <w:noProof/>
            <w:webHidden/>
          </w:rPr>
          <w:t>6</w:t>
        </w:r>
        <w:r w:rsidR="00CB6B53">
          <w:rPr>
            <w:noProof/>
            <w:webHidden/>
          </w:rPr>
          <w:fldChar w:fldCharType="end"/>
        </w:r>
      </w:hyperlink>
    </w:p>
    <w:p w14:paraId="0B08A506" w14:textId="3304B4E0" w:rsidR="00CB6B53" w:rsidRDefault="006503A0">
      <w:pPr>
        <w:pStyle w:val="TM1"/>
        <w:tabs>
          <w:tab w:val="left" w:pos="440"/>
          <w:tab w:val="right" w:leader="dot" w:pos="9628"/>
        </w:tabs>
        <w:rPr>
          <w:rFonts w:asciiTheme="minorHAnsi" w:eastAsiaTheme="minorEastAsia" w:hAnsiTheme="minorHAnsi" w:cstheme="minorBidi"/>
          <w:bCs w:val="0"/>
          <w:noProof/>
          <w:color w:val="auto"/>
          <w:kern w:val="2"/>
          <w:lang w:eastAsia="fr-FR"/>
          <w14:ligatures w14:val="standardContextual"/>
        </w:rPr>
      </w:pPr>
      <w:hyperlink w:anchor="_Toc202423874" w:history="1">
        <w:r w:rsidR="00CB6B53" w:rsidRPr="00100E3A">
          <w:rPr>
            <w:rStyle w:val="Lienhypertexte"/>
            <w:noProof/>
          </w:rPr>
          <w:t>4.</w:t>
        </w:r>
        <w:r w:rsidR="00CB6B53">
          <w:rPr>
            <w:rFonts w:asciiTheme="minorHAnsi" w:eastAsiaTheme="minorEastAsia" w:hAnsiTheme="minorHAnsi" w:cstheme="minorBidi"/>
            <w:bCs w:val="0"/>
            <w:noProof/>
            <w:color w:val="auto"/>
            <w:kern w:val="2"/>
            <w:lang w:eastAsia="fr-FR"/>
            <w14:ligatures w14:val="standardContextual"/>
          </w:rPr>
          <w:tab/>
        </w:r>
        <w:r w:rsidR="00CB6B53" w:rsidRPr="00100E3A">
          <w:rPr>
            <w:rStyle w:val="Lienhypertexte"/>
            <w:noProof/>
          </w:rPr>
          <w:t>Mise en œuvre d’un chantier responsable</w:t>
        </w:r>
        <w:r w:rsidR="00CB6B53">
          <w:rPr>
            <w:noProof/>
            <w:webHidden/>
          </w:rPr>
          <w:tab/>
        </w:r>
        <w:r w:rsidR="00CB6B53">
          <w:rPr>
            <w:noProof/>
            <w:webHidden/>
          </w:rPr>
          <w:fldChar w:fldCharType="begin"/>
        </w:r>
        <w:r w:rsidR="00CB6B53">
          <w:rPr>
            <w:noProof/>
            <w:webHidden/>
          </w:rPr>
          <w:instrText xml:space="preserve"> PAGEREF _Toc202423874 \h </w:instrText>
        </w:r>
        <w:r w:rsidR="00CB6B53">
          <w:rPr>
            <w:noProof/>
            <w:webHidden/>
          </w:rPr>
        </w:r>
        <w:r w:rsidR="00CB6B53">
          <w:rPr>
            <w:noProof/>
            <w:webHidden/>
          </w:rPr>
          <w:fldChar w:fldCharType="separate"/>
        </w:r>
        <w:r w:rsidR="00CB6B53">
          <w:rPr>
            <w:noProof/>
            <w:webHidden/>
          </w:rPr>
          <w:t>6</w:t>
        </w:r>
        <w:r w:rsidR="00CB6B53">
          <w:rPr>
            <w:noProof/>
            <w:webHidden/>
          </w:rPr>
          <w:fldChar w:fldCharType="end"/>
        </w:r>
      </w:hyperlink>
    </w:p>
    <w:p w14:paraId="65AF8D20" w14:textId="2F5885F6"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75" w:history="1">
        <w:r w:rsidR="00CB6B53" w:rsidRPr="00100E3A">
          <w:rPr>
            <w:rStyle w:val="Lienhypertexte"/>
            <w:noProof/>
          </w:rPr>
          <w:t>Réduction des nuisances sonores</w:t>
        </w:r>
        <w:r w:rsidR="00CB6B53">
          <w:rPr>
            <w:noProof/>
            <w:webHidden/>
          </w:rPr>
          <w:tab/>
        </w:r>
        <w:r w:rsidR="00CB6B53">
          <w:rPr>
            <w:noProof/>
            <w:webHidden/>
          </w:rPr>
          <w:fldChar w:fldCharType="begin"/>
        </w:r>
        <w:r w:rsidR="00CB6B53">
          <w:rPr>
            <w:noProof/>
            <w:webHidden/>
          </w:rPr>
          <w:instrText xml:space="preserve"> PAGEREF _Toc202423875 \h </w:instrText>
        </w:r>
        <w:r w:rsidR="00CB6B53">
          <w:rPr>
            <w:noProof/>
            <w:webHidden/>
          </w:rPr>
        </w:r>
        <w:r w:rsidR="00CB6B53">
          <w:rPr>
            <w:noProof/>
            <w:webHidden/>
          </w:rPr>
          <w:fldChar w:fldCharType="separate"/>
        </w:r>
        <w:r w:rsidR="00CB6B53">
          <w:rPr>
            <w:noProof/>
            <w:webHidden/>
          </w:rPr>
          <w:t>6</w:t>
        </w:r>
        <w:r w:rsidR="00CB6B53">
          <w:rPr>
            <w:noProof/>
            <w:webHidden/>
          </w:rPr>
          <w:fldChar w:fldCharType="end"/>
        </w:r>
      </w:hyperlink>
    </w:p>
    <w:p w14:paraId="1AC5FC70" w14:textId="1B0EB852"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76" w:history="1">
        <w:r w:rsidR="00CB6B53" w:rsidRPr="00100E3A">
          <w:rPr>
            <w:rStyle w:val="Lienhypertexte"/>
            <w:noProof/>
          </w:rPr>
          <w:t>Réduction des nuisances olfactives et de la pollution de l’air</w:t>
        </w:r>
        <w:r w:rsidR="00CB6B53">
          <w:rPr>
            <w:noProof/>
            <w:webHidden/>
          </w:rPr>
          <w:tab/>
        </w:r>
        <w:r w:rsidR="00CB6B53">
          <w:rPr>
            <w:noProof/>
            <w:webHidden/>
          </w:rPr>
          <w:fldChar w:fldCharType="begin"/>
        </w:r>
        <w:r w:rsidR="00CB6B53">
          <w:rPr>
            <w:noProof/>
            <w:webHidden/>
          </w:rPr>
          <w:instrText xml:space="preserve"> PAGEREF _Toc202423876 \h </w:instrText>
        </w:r>
        <w:r w:rsidR="00CB6B53">
          <w:rPr>
            <w:noProof/>
            <w:webHidden/>
          </w:rPr>
        </w:r>
        <w:r w:rsidR="00CB6B53">
          <w:rPr>
            <w:noProof/>
            <w:webHidden/>
          </w:rPr>
          <w:fldChar w:fldCharType="separate"/>
        </w:r>
        <w:r w:rsidR="00CB6B53">
          <w:rPr>
            <w:noProof/>
            <w:webHidden/>
          </w:rPr>
          <w:t>7</w:t>
        </w:r>
        <w:r w:rsidR="00CB6B53">
          <w:rPr>
            <w:noProof/>
            <w:webHidden/>
          </w:rPr>
          <w:fldChar w:fldCharType="end"/>
        </w:r>
      </w:hyperlink>
    </w:p>
    <w:p w14:paraId="3872192C" w14:textId="111EB557"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77" w:history="1">
        <w:r w:rsidR="00CB6B53" w:rsidRPr="00100E3A">
          <w:rPr>
            <w:rStyle w:val="Lienhypertexte"/>
            <w:noProof/>
          </w:rPr>
          <w:t>Nettoyage du chantier</w:t>
        </w:r>
        <w:r w:rsidR="00CB6B53">
          <w:rPr>
            <w:noProof/>
            <w:webHidden/>
          </w:rPr>
          <w:tab/>
        </w:r>
        <w:r w:rsidR="00CB6B53">
          <w:rPr>
            <w:noProof/>
            <w:webHidden/>
          </w:rPr>
          <w:fldChar w:fldCharType="begin"/>
        </w:r>
        <w:r w:rsidR="00CB6B53">
          <w:rPr>
            <w:noProof/>
            <w:webHidden/>
          </w:rPr>
          <w:instrText xml:space="preserve"> PAGEREF _Toc202423877 \h </w:instrText>
        </w:r>
        <w:r w:rsidR="00CB6B53">
          <w:rPr>
            <w:noProof/>
            <w:webHidden/>
          </w:rPr>
        </w:r>
        <w:r w:rsidR="00CB6B53">
          <w:rPr>
            <w:noProof/>
            <w:webHidden/>
          </w:rPr>
          <w:fldChar w:fldCharType="separate"/>
        </w:r>
        <w:r w:rsidR="00CB6B53">
          <w:rPr>
            <w:noProof/>
            <w:webHidden/>
          </w:rPr>
          <w:t>8</w:t>
        </w:r>
        <w:r w:rsidR="00CB6B53">
          <w:rPr>
            <w:noProof/>
            <w:webHidden/>
          </w:rPr>
          <w:fldChar w:fldCharType="end"/>
        </w:r>
      </w:hyperlink>
    </w:p>
    <w:p w14:paraId="0C3C8793" w14:textId="6BBF0E1C"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78" w:history="1">
        <w:r w:rsidR="00CB6B53" w:rsidRPr="00100E3A">
          <w:rPr>
            <w:rStyle w:val="Lienhypertexte"/>
            <w:noProof/>
          </w:rPr>
          <w:t>Réduction de la pollution de l’eau et du sol</w:t>
        </w:r>
        <w:r w:rsidR="00CB6B53">
          <w:rPr>
            <w:noProof/>
            <w:webHidden/>
          </w:rPr>
          <w:tab/>
        </w:r>
        <w:r w:rsidR="00CB6B53">
          <w:rPr>
            <w:noProof/>
            <w:webHidden/>
          </w:rPr>
          <w:fldChar w:fldCharType="begin"/>
        </w:r>
        <w:r w:rsidR="00CB6B53">
          <w:rPr>
            <w:noProof/>
            <w:webHidden/>
          </w:rPr>
          <w:instrText xml:space="preserve"> PAGEREF _Toc202423878 \h </w:instrText>
        </w:r>
        <w:r w:rsidR="00CB6B53">
          <w:rPr>
            <w:noProof/>
            <w:webHidden/>
          </w:rPr>
        </w:r>
        <w:r w:rsidR="00CB6B53">
          <w:rPr>
            <w:noProof/>
            <w:webHidden/>
          </w:rPr>
          <w:fldChar w:fldCharType="separate"/>
        </w:r>
        <w:r w:rsidR="00CB6B53">
          <w:rPr>
            <w:noProof/>
            <w:webHidden/>
          </w:rPr>
          <w:t>8</w:t>
        </w:r>
        <w:r w:rsidR="00CB6B53">
          <w:rPr>
            <w:noProof/>
            <w:webHidden/>
          </w:rPr>
          <w:fldChar w:fldCharType="end"/>
        </w:r>
      </w:hyperlink>
    </w:p>
    <w:p w14:paraId="0929DD09" w14:textId="15D95FBA"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79" w:history="1">
        <w:r w:rsidR="00CB6B53" w:rsidRPr="00100E3A">
          <w:rPr>
            <w:rStyle w:val="Lienhypertexte"/>
            <w:noProof/>
          </w:rPr>
          <w:t>Réduction des consommations en eau et en énergie</w:t>
        </w:r>
        <w:r w:rsidR="00CB6B53">
          <w:rPr>
            <w:noProof/>
            <w:webHidden/>
          </w:rPr>
          <w:tab/>
        </w:r>
        <w:r w:rsidR="00CB6B53">
          <w:rPr>
            <w:noProof/>
            <w:webHidden/>
          </w:rPr>
          <w:fldChar w:fldCharType="begin"/>
        </w:r>
        <w:r w:rsidR="00CB6B53">
          <w:rPr>
            <w:noProof/>
            <w:webHidden/>
          </w:rPr>
          <w:instrText xml:space="preserve"> PAGEREF _Toc202423879 \h </w:instrText>
        </w:r>
        <w:r w:rsidR="00CB6B53">
          <w:rPr>
            <w:noProof/>
            <w:webHidden/>
          </w:rPr>
        </w:r>
        <w:r w:rsidR="00CB6B53">
          <w:rPr>
            <w:noProof/>
            <w:webHidden/>
          </w:rPr>
          <w:fldChar w:fldCharType="separate"/>
        </w:r>
        <w:r w:rsidR="00CB6B53">
          <w:rPr>
            <w:noProof/>
            <w:webHidden/>
          </w:rPr>
          <w:t>9</w:t>
        </w:r>
        <w:r w:rsidR="00CB6B53">
          <w:rPr>
            <w:noProof/>
            <w:webHidden/>
          </w:rPr>
          <w:fldChar w:fldCharType="end"/>
        </w:r>
      </w:hyperlink>
    </w:p>
    <w:p w14:paraId="26115273" w14:textId="06B98A81"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80" w:history="1">
        <w:r w:rsidR="00CB6B53" w:rsidRPr="00100E3A">
          <w:rPr>
            <w:rStyle w:val="Lienhypertexte"/>
            <w:noProof/>
          </w:rPr>
          <w:t>Gestion et réduction des déchets</w:t>
        </w:r>
        <w:r w:rsidR="00CB6B53">
          <w:rPr>
            <w:noProof/>
            <w:webHidden/>
          </w:rPr>
          <w:tab/>
        </w:r>
        <w:r w:rsidR="00CB6B53">
          <w:rPr>
            <w:noProof/>
            <w:webHidden/>
          </w:rPr>
          <w:fldChar w:fldCharType="begin"/>
        </w:r>
        <w:r w:rsidR="00CB6B53">
          <w:rPr>
            <w:noProof/>
            <w:webHidden/>
          </w:rPr>
          <w:instrText xml:space="preserve"> PAGEREF _Toc202423880 \h </w:instrText>
        </w:r>
        <w:r w:rsidR="00CB6B53">
          <w:rPr>
            <w:noProof/>
            <w:webHidden/>
          </w:rPr>
        </w:r>
        <w:r w:rsidR="00CB6B53">
          <w:rPr>
            <w:noProof/>
            <w:webHidden/>
          </w:rPr>
          <w:fldChar w:fldCharType="separate"/>
        </w:r>
        <w:r w:rsidR="00CB6B53">
          <w:rPr>
            <w:noProof/>
            <w:webHidden/>
          </w:rPr>
          <w:t>10</w:t>
        </w:r>
        <w:r w:rsidR="00CB6B53">
          <w:rPr>
            <w:noProof/>
            <w:webHidden/>
          </w:rPr>
          <w:fldChar w:fldCharType="end"/>
        </w:r>
      </w:hyperlink>
    </w:p>
    <w:p w14:paraId="0194D7C1" w14:textId="6E99077E"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81" w:history="1">
        <w:r w:rsidR="00CB6B53" w:rsidRPr="00100E3A">
          <w:rPr>
            <w:rStyle w:val="Lienhypertexte"/>
            <w:noProof/>
          </w:rPr>
          <w:t>Gestion des flux externes à l’emprise chantier</w:t>
        </w:r>
        <w:r w:rsidR="00CB6B53">
          <w:rPr>
            <w:noProof/>
            <w:webHidden/>
          </w:rPr>
          <w:tab/>
        </w:r>
        <w:r w:rsidR="00CB6B53">
          <w:rPr>
            <w:noProof/>
            <w:webHidden/>
          </w:rPr>
          <w:fldChar w:fldCharType="begin"/>
        </w:r>
        <w:r w:rsidR="00CB6B53">
          <w:rPr>
            <w:noProof/>
            <w:webHidden/>
          </w:rPr>
          <w:instrText xml:space="preserve"> PAGEREF _Toc202423881 \h </w:instrText>
        </w:r>
        <w:r w:rsidR="00CB6B53">
          <w:rPr>
            <w:noProof/>
            <w:webHidden/>
          </w:rPr>
        </w:r>
        <w:r w:rsidR="00CB6B53">
          <w:rPr>
            <w:noProof/>
            <w:webHidden/>
          </w:rPr>
          <w:fldChar w:fldCharType="separate"/>
        </w:r>
        <w:r w:rsidR="00CB6B53">
          <w:rPr>
            <w:noProof/>
            <w:webHidden/>
          </w:rPr>
          <w:t>17</w:t>
        </w:r>
        <w:r w:rsidR="00CB6B53">
          <w:rPr>
            <w:noProof/>
            <w:webHidden/>
          </w:rPr>
          <w:fldChar w:fldCharType="end"/>
        </w:r>
      </w:hyperlink>
    </w:p>
    <w:p w14:paraId="4625AFA6" w14:textId="3779476E"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82" w:history="1">
        <w:r w:rsidR="00CB6B53" w:rsidRPr="00100E3A">
          <w:rPr>
            <w:rStyle w:val="Lienhypertexte"/>
            <w:noProof/>
          </w:rPr>
          <w:t>Gestion des flux internes à l’emprise chantier</w:t>
        </w:r>
        <w:r w:rsidR="00CB6B53">
          <w:rPr>
            <w:noProof/>
            <w:webHidden/>
          </w:rPr>
          <w:tab/>
        </w:r>
        <w:r w:rsidR="00CB6B53">
          <w:rPr>
            <w:noProof/>
            <w:webHidden/>
          </w:rPr>
          <w:fldChar w:fldCharType="begin"/>
        </w:r>
        <w:r w:rsidR="00CB6B53">
          <w:rPr>
            <w:noProof/>
            <w:webHidden/>
          </w:rPr>
          <w:instrText xml:space="preserve"> PAGEREF _Toc202423882 \h </w:instrText>
        </w:r>
        <w:r w:rsidR="00CB6B53">
          <w:rPr>
            <w:noProof/>
            <w:webHidden/>
          </w:rPr>
        </w:r>
        <w:r w:rsidR="00CB6B53">
          <w:rPr>
            <w:noProof/>
            <w:webHidden/>
          </w:rPr>
          <w:fldChar w:fldCharType="separate"/>
        </w:r>
        <w:r w:rsidR="00CB6B53">
          <w:rPr>
            <w:noProof/>
            <w:webHidden/>
          </w:rPr>
          <w:t>17</w:t>
        </w:r>
        <w:r w:rsidR="00CB6B53">
          <w:rPr>
            <w:noProof/>
            <w:webHidden/>
          </w:rPr>
          <w:fldChar w:fldCharType="end"/>
        </w:r>
      </w:hyperlink>
    </w:p>
    <w:p w14:paraId="2ED05769" w14:textId="61851997"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83" w:history="1">
        <w:r w:rsidR="00CB6B53" w:rsidRPr="00100E3A">
          <w:rPr>
            <w:rStyle w:val="Lienhypertexte"/>
            <w:noProof/>
          </w:rPr>
          <w:t>Approvisionnement responsable</w:t>
        </w:r>
        <w:r w:rsidR="00CB6B53">
          <w:rPr>
            <w:noProof/>
            <w:webHidden/>
          </w:rPr>
          <w:tab/>
        </w:r>
        <w:r w:rsidR="00CB6B53">
          <w:rPr>
            <w:noProof/>
            <w:webHidden/>
          </w:rPr>
          <w:fldChar w:fldCharType="begin"/>
        </w:r>
        <w:r w:rsidR="00CB6B53">
          <w:rPr>
            <w:noProof/>
            <w:webHidden/>
          </w:rPr>
          <w:instrText xml:space="preserve"> PAGEREF _Toc202423883 \h </w:instrText>
        </w:r>
        <w:r w:rsidR="00CB6B53">
          <w:rPr>
            <w:noProof/>
            <w:webHidden/>
          </w:rPr>
        </w:r>
        <w:r w:rsidR="00CB6B53">
          <w:rPr>
            <w:noProof/>
            <w:webHidden/>
          </w:rPr>
          <w:fldChar w:fldCharType="separate"/>
        </w:r>
        <w:r w:rsidR="00CB6B53">
          <w:rPr>
            <w:noProof/>
            <w:webHidden/>
          </w:rPr>
          <w:t>17</w:t>
        </w:r>
        <w:r w:rsidR="00CB6B53">
          <w:rPr>
            <w:noProof/>
            <w:webHidden/>
          </w:rPr>
          <w:fldChar w:fldCharType="end"/>
        </w:r>
      </w:hyperlink>
    </w:p>
    <w:p w14:paraId="09B62FDD" w14:textId="387B218F"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84" w:history="1">
        <w:r w:rsidR="00CB6B53" w:rsidRPr="00100E3A">
          <w:rPr>
            <w:rStyle w:val="Lienhypertexte"/>
            <w:noProof/>
          </w:rPr>
          <w:t>Communication</w:t>
        </w:r>
        <w:r w:rsidR="00CB6B53">
          <w:rPr>
            <w:noProof/>
            <w:webHidden/>
          </w:rPr>
          <w:tab/>
        </w:r>
        <w:r w:rsidR="00CB6B53">
          <w:rPr>
            <w:noProof/>
            <w:webHidden/>
          </w:rPr>
          <w:fldChar w:fldCharType="begin"/>
        </w:r>
        <w:r w:rsidR="00CB6B53">
          <w:rPr>
            <w:noProof/>
            <w:webHidden/>
          </w:rPr>
          <w:instrText xml:space="preserve"> PAGEREF _Toc202423884 \h </w:instrText>
        </w:r>
        <w:r w:rsidR="00CB6B53">
          <w:rPr>
            <w:noProof/>
            <w:webHidden/>
          </w:rPr>
        </w:r>
        <w:r w:rsidR="00CB6B53">
          <w:rPr>
            <w:noProof/>
            <w:webHidden/>
          </w:rPr>
          <w:fldChar w:fldCharType="separate"/>
        </w:r>
        <w:r w:rsidR="00CB6B53">
          <w:rPr>
            <w:noProof/>
            <w:webHidden/>
          </w:rPr>
          <w:t>17</w:t>
        </w:r>
        <w:r w:rsidR="00CB6B53">
          <w:rPr>
            <w:noProof/>
            <w:webHidden/>
          </w:rPr>
          <w:fldChar w:fldCharType="end"/>
        </w:r>
      </w:hyperlink>
    </w:p>
    <w:p w14:paraId="2D56E729" w14:textId="6B8652D0"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85" w:history="1">
        <w:r w:rsidR="00CB6B53" w:rsidRPr="00100E3A">
          <w:rPr>
            <w:rStyle w:val="Lienhypertexte"/>
            <w:noProof/>
          </w:rPr>
          <w:t>Pénalités</w:t>
        </w:r>
        <w:r w:rsidR="00CB6B53">
          <w:rPr>
            <w:noProof/>
            <w:webHidden/>
          </w:rPr>
          <w:tab/>
        </w:r>
        <w:r w:rsidR="00CB6B53">
          <w:rPr>
            <w:noProof/>
            <w:webHidden/>
          </w:rPr>
          <w:fldChar w:fldCharType="begin"/>
        </w:r>
        <w:r w:rsidR="00CB6B53">
          <w:rPr>
            <w:noProof/>
            <w:webHidden/>
          </w:rPr>
          <w:instrText xml:space="preserve"> PAGEREF _Toc202423885 \h </w:instrText>
        </w:r>
        <w:r w:rsidR="00CB6B53">
          <w:rPr>
            <w:noProof/>
            <w:webHidden/>
          </w:rPr>
        </w:r>
        <w:r w:rsidR="00CB6B53">
          <w:rPr>
            <w:noProof/>
            <w:webHidden/>
          </w:rPr>
          <w:fldChar w:fldCharType="separate"/>
        </w:r>
        <w:r w:rsidR="00CB6B53">
          <w:rPr>
            <w:noProof/>
            <w:webHidden/>
          </w:rPr>
          <w:t>18</w:t>
        </w:r>
        <w:r w:rsidR="00CB6B53">
          <w:rPr>
            <w:noProof/>
            <w:webHidden/>
          </w:rPr>
          <w:fldChar w:fldCharType="end"/>
        </w:r>
      </w:hyperlink>
    </w:p>
    <w:p w14:paraId="79EEDA5F" w14:textId="4A569774" w:rsidR="00CB6B53" w:rsidRDefault="006503A0">
      <w:pPr>
        <w:pStyle w:val="TM1"/>
        <w:tabs>
          <w:tab w:val="left" w:pos="440"/>
          <w:tab w:val="right" w:leader="dot" w:pos="9628"/>
        </w:tabs>
        <w:rPr>
          <w:rFonts w:asciiTheme="minorHAnsi" w:eastAsiaTheme="minorEastAsia" w:hAnsiTheme="minorHAnsi" w:cstheme="minorBidi"/>
          <w:bCs w:val="0"/>
          <w:noProof/>
          <w:color w:val="auto"/>
          <w:kern w:val="2"/>
          <w:lang w:eastAsia="fr-FR"/>
          <w14:ligatures w14:val="standardContextual"/>
        </w:rPr>
      </w:pPr>
      <w:hyperlink w:anchor="_Toc202423886" w:history="1">
        <w:r w:rsidR="00CB6B53" w:rsidRPr="00100E3A">
          <w:rPr>
            <w:rStyle w:val="Lienhypertexte"/>
            <w:noProof/>
          </w:rPr>
          <w:t>5.</w:t>
        </w:r>
        <w:r w:rsidR="00CB6B53">
          <w:rPr>
            <w:rFonts w:asciiTheme="minorHAnsi" w:eastAsiaTheme="minorEastAsia" w:hAnsiTheme="minorHAnsi" w:cstheme="minorBidi"/>
            <w:bCs w:val="0"/>
            <w:noProof/>
            <w:color w:val="auto"/>
            <w:kern w:val="2"/>
            <w:lang w:eastAsia="fr-FR"/>
            <w14:ligatures w14:val="standardContextual"/>
          </w:rPr>
          <w:tab/>
        </w:r>
        <w:r w:rsidR="00CB6B53" w:rsidRPr="00100E3A">
          <w:rPr>
            <w:rStyle w:val="Lienhypertexte"/>
            <w:noProof/>
          </w:rPr>
          <w:t>Annexes</w:t>
        </w:r>
        <w:r w:rsidR="00CB6B53">
          <w:rPr>
            <w:noProof/>
            <w:webHidden/>
          </w:rPr>
          <w:tab/>
        </w:r>
        <w:r w:rsidR="00CB6B53">
          <w:rPr>
            <w:noProof/>
            <w:webHidden/>
          </w:rPr>
          <w:fldChar w:fldCharType="begin"/>
        </w:r>
        <w:r w:rsidR="00CB6B53">
          <w:rPr>
            <w:noProof/>
            <w:webHidden/>
          </w:rPr>
          <w:instrText xml:space="preserve"> PAGEREF _Toc202423886 \h </w:instrText>
        </w:r>
        <w:r w:rsidR="00CB6B53">
          <w:rPr>
            <w:noProof/>
            <w:webHidden/>
          </w:rPr>
        </w:r>
        <w:r w:rsidR="00CB6B53">
          <w:rPr>
            <w:noProof/>
            <w:webHidden/>
          </w:rPr>
          <w:fldChar w:fldCharType="separate"/>
        </w:r>
        <w:r w:rsidR="00CB6B53">
          <w:rPr>
            <w:noProof/>
            <w:webHidden/>
          </w:rPr>
          <w:t>20</w:t>
        </w:r>
        <w:r w:rsidR="00CB6B53">
          <w:rPr>
            <w:noProof/>
            <w:webHidden/>
          </w:rPr>
          <w:fldChar w:fldCharType="end"/>
        </w:r>
      </w:hyperlink>
    </w:p>
    <w:p w14:paraId="5B3C5D7B" w14:textId="6841B784" w:rsidR="00CB6B53" w:rsidRDefault="006503A0">
      <w:pPr>
        <w:pStyle w:val="TM2"/>
        <w:tabs>
          <w:tab w:val="right" w:leader="dot" w:pos="9628"/>
        </w:tabs>
        <w:rPr>
          <w:rFonts w:eastAsiaTheme="minorEastAsia" w:cstheme="minorBidi"/>
          <w:bCs w:val="0"/>
          <w:noProof/>
          <w:color w:val="auto"/>
          <w:kern w:val="2"/>
          <w:sz w:val="24"/>
          <w:szCs w:val="24"/>
          <w:lang w:eastAsia="fr-FR"/>
          <w14:ligatures w14:val="standardContextual"/>
        </w:rPr>
      </w:pPr>
      <w:hyperlink w:anchor="_Toc202423887" w:history="1">
        <w:r w:rsidR="00CB6B53" w:rsidRPr="00100E3A">
          <w:rPr>
            <w:rStyle w:val="Lienhypertexte"/>
            <w:noProof/>
          </w:rPr>
          <w:t>Pictogrammes de chantier</w:t>
        </w:r>
        <w:r w:rsidR="00CB6B53">
          <w:rPr>
            <w:noProof/>
            <w:webHidden/>
          </w:rPr>
          <w:tab/>
        </w:r>
        <w:r w:rsidR="00CB6B53">
          <w:rPr>
            <w:noProof/>
            <w:webHidden/>
          </w:rPr>
          <w:fldChar w:fldCharType="begin"/>
        </w:r>
        <w:r w:rsidR="00CB6B53">
          <w:rPr>
            <w:noProof/>
            <w:webHidden/>
          </w:rPr>
          <w:instrText xml:space="preserve"> PAGEREF _Toc202423887 \h </w:instrText>
        </w:r>
        <w:r w:rsidR="00CB6B53">
          <w:rPr>
            <w:noProof/>
            <w:webHidden/>
          </w:rPr>
        </w:r>
        <w:r w:rsidR="00CB6B53">
          <w:rPr>
            <w:noProof/>
            <w:webHidden/>
          </w:rPr>
          <w:fldChar w:fldCharType="separate"/>
        </w:r>
        <w:r w:rsidR="00CB6B53">
          <w:rPr>
            <w:noProof/>
            <w:webHidden/>
          </w:rPr>
          <w:t>20</w:t>
        </w:r>
        <w:r w:rsidR="00CB6B53">
          <w:rPr>
            <w:noProof/>
            <w:webHidden/>
          </w:rPr>
          <w:fldChar w:fldCharType="end"/>
        </w:r>
      </w:hyperlink>
    </w:p>
    <w:p w14:paraId="3CB592E2" w14:textId="35DB11F9" w:rsidR="005717A9" w:rsidRPr="004A3CA6" w:rsidRDefault="002E3EF7" w:rsidP="00F90E1C">
      <w:pPr>
        <w:rPr>
          <w:rFonts w:cstheme="minorHAnsi"/>
        </w:rPr>
      </w:pPr>
      <w:r>
        <w:rPr>
          <w:rFonts w:cstheme="minorHAnsi"/>
          <w:b/>
          <w:color w:val="1D1D1D" w:themeColor="text1"/>
          <w:sz w:val="20"/>
          <w:szCs w:val="20"/>
        </w:rPr>
        <w:fldChar w:fldCharType="end"/>
      </w:r>
    </w:p>
    <w:p w14:paraId="1CD0B50E" w14:textId="77777777" w:rsidR="00807007" w:rsidRPr="004A3CA6" w:rsidRDefault="00807007">
      <w:pPr>
        <w:rPr>
          <w:rFonts w:cstheme="minorHAnsi"/>
        </w:rPr>
      </w:pPr>
      <w:r w:rsidRPr="004A3CA6">
        <w:rPr>
          <w:rFonts w:cstheme="minorHAnsi"/>
        </w:rPr>
        <w:br w:type="page"/>
      </w:r>
    </w:p>
    <w:p w14:paraId="0DBEA278" w14:textId="77777777" w:rsidR="005717A9" w:rsidRPr="004A3CA6" w:rsidRDefault="3E77A5C1" w:rsidP="43048127">
      <w:pPr>
        <w:pStyle w:val="Titre1"/>
        <w:rPr>
          <w:rFonts w:asciiTheme="minorHAnsi" w:hAnsiTheme="minorHAnsi" w:cstheme="minorBidi"/>
        </w:rPr>
      </w:pPr>
      <w:bookmarkStart w:id="1" w:name="_Toc202423868"/>
      <w:r w:rsidRPr="43048127">
        <w:rPr>
          <w:rFonts w:asciiTheme="minorHAnsi" w:hAnsiTheme="minorHAnsi" w:cstheme="minorBidi"/>
        </w:rPr>
        <w:lastRenderedPageBreak/>
        <w:t>Préambule</w:t>
      </w:r>
      <w:bookmarkEnd w:id="1"/>
      <w:r w:rsidRPr="43048127">
        <w:rPr>
          <w:rFonts w:asciiTheme="minorHAnsi" w:hAnsiTheme="minorHAnsi" w:cstheme="minorBidi"/>
        </w:rPr>
        <w:t xml:space="preserve"> </w:t>
      </w:r>
    </w:p>
    <w:p w14:paraId="5B9178BD" w14:textId="77777777" w:rsidR="00F82302" w:rsidRPr="00F82302" w:rsidRDefault="00F82302" w:rsidP="00F82302">
      <w:pPr>
        <w:jc w:val="both"/>
        <w:rPr>
          <w:rFonts w:cstheme="minorHAnsi"/>
        </w:rPr>
      </w:pPr>
      <w:r w:rsidRPr="00F82302">
        <w:rPr>
          <w:rFonts w:cstheme="minorHAnsi"/>
        </w:rPr>
        <w:t xml:space="preserve">La CPAM a fait construire un bâtiment par le promoteur CAPELLI dans le quartier Cracovie, Allée de Boutaut, 33 000 BORDEAUX. Le projet de l’Assurance Maladie étant de regrouper les activités de gestion de la CPAM et du Service médical régional et local ainsi que l’accueil des assurés pour Septembre 2026 (compris déménagement des collaborateurs). </w:t>
      </w:r>
    </w:p>
    <w:p w14:paraId="76D1D009" w14:textId="77777777" w:rsidR="00F82302" w:rsidRPr="00F82302" w:rsidRDefault="00F82302" w:rsidP="00F82302">
      <w:pPr>
        <w:jc w:val="both"/>
        <w:rPr>
          <w:rFonts w:cstheme="minorHAnsi"/>
        </w:rPr>
      </w:pPr>
      <w:r w:rsidRPr="00F82302">
        <w:rPr>
          <w:rFonts w:cstheme="minorHAnsi"/>
        </w:rPr>
        <w:t>Dans le cadre de ces aménagements, la CPAM fait appel à Kardham en tant que maîtrise d’œuvre pour les travaux d’aménagements intérieurs du nouveau siège de la Gironde sur un bâtiment de 16 266 m² SUB, en R+6 s’organisant autour d’un patio. Le RDC du bâtiment est destiné à recevoir un accueil, des cabinets médicaux et box pour la réception des assurés (ERP), un restaurant d’entreprise et des surfaces logistiques. Les étages supérieurs sont aménagés en bureaux (ERT).</w:t>
      </w:r>
    </w:p>
    <w:p w14:paraId="6A26E041" w14:textId="77777777" w:rsidR="00F82302" w:rsidRPr="00F82302" w:rsidRDefault="00F82302" w:rsidP="00F82302">
      <w:pPr>
        <w:jc w:val="both"/>
        <w:rPr>
          <w:rFonts w:cstheme="minorHAnsi"/>
        </w:rPr>
      </w:pPr>
      <w:r w:rsidRPr="00F82302">
        <w:rPr>
          <w:rFonts w:cstheme="minorHAnsi"/>
        </w:rPr>
        <w:t>Ces plateaux ont une SUB définie dans le tableau ci-dessous :</w:t>
      </w:r>
    </w:p>
    <w:p w14:paraId="70760889" w14:textId="77777777" w:rsidR="00F82302" w:rsidRPr="00F82302" w:rsidRDefault="00F82302" w:rsidP="00F82302">
      <w:pPr>
        <w:jc w:val="both"/>
        <w:rPr>
          <w:rFonts w:cstheme="minorHAnsi"/>
        </w:rPr>
      </w:pPr>
    </w:p>
    <w:tbl>
      <w:tblPr>
        <w:tblStyle w:val="Grilledutableau"/>
        <w:tblW w:w="0" w:type="auto"/>
        <w:tblInd w:w="988" w:type="dxa"/>
        <w:tblLook w:val="04A0" w:firstRow="1" w:lastRow="0" w:firstColumn="1" w:lastColumn="0" w:noHBand="0" w:noVBand="1"/>
      </w:tblPr>
      <w:tblGrid>
        <w:gridCol w:w="3542"/>
        <w:gridCol w:w="3403"/>
      </w:tblGrid>
      <w:tr w:rsidR="00F82302" w:rsidRPr="00F82302" w14:paraId="0666DEEB" w14:textId="77777777" w:rsidTr="00B1463E">
        <w:tc>
          <w:tcPr>
            <w:tcW w:w="3542" w:type="dxa"/>
          </w:tcPr>
          <w:p w14:paraId="7B325153" w14:textId="77777777" w:rsidR="00F82302" w:rsidRPr="00F82302" w:rsidRDefault="00F82302" w:rsidP="00F82302">
            <w:pPr>
              <w:spacing w:after="160" w:line="259" w:lineRule="auto"/>
              <w:jc w:val="both"/>
              <w:rPr>
                <w:rFonts w:cstheme="minorHAnsi"/>
              </w:rPr>
            </w:pPr>
            <w:r w:rsidRPr="00F82302">
              <w:rPr>
                <w:rFonts w:cstheme="minorHAnsi"/>
              </w:rPr>
              <w:t>RDC</w:t>
            </w:r>
          </w:p>
        </w:tc>
        <w:tc>
          <w:tcPr>
            <w:tcW w:w="3403" w:type="dxa"/>
          </w:tcPr>
          <w:p w14:paraId="5466CA2C" w14:textId="77777777" w:rsidR="00F82302" w:rsidRPr="00F82302" w:rsidRDefault="00F82302" w:rsidP="00F82302">
            <w:pPr>
              <w:spacing w:after="160" w:line="259" w:lineRule="auto"/>
              <w:jc w:val="both"/>
              <w:rPr>
                <w:rFonts w:cstheme="minorHAnsi"/>
              </w:rPr>
            </w:pPr>
            <w:r w:rsidRPr="00F82302">
              <w:rPr>
                <w:rFonts w:cstheme="minorHAnsi"/>
              </w:rPr>
              <w:t>2572 m²</w:t>
            </w:r>
          </w:p>
        </w:tc>
      </w:tr>
      <w:tr w:rsidR="00F82302" w:rsidRPr="00F82302" w14:paraId="2EB394BB" w14:textId="77777777" w:rsidTr="00B1463E">
        <w:tc>
          <w:tcPr>
            <w:tcW w:w="3542" w:type="dxa"/>
          </w:tcPr>
          <w:p w14:paraId="3382842F" w14:textId="77777777" w:rsidR="00F82302" w:rsidRPr="00F82302" w:rsidRDefault="00F82302" w:rsidP="00F82302">
            <w:pPr>
              <w:spacing w:after="160" w:line="259" w:lineRule="auto"/>
              <w:jc w:val="both"/>
              <w:rPr>
                <w:rFonts w:cstheme="minorHAnsi"/>
              </w:rPr>
            </w:pPr>
            <w:r w:rsidRPr="00F82302">
              <w:rPr>
                <w:rFonts w:cstheme="minorHAnsi"/>
              </w:rPr>
              <w:t>R+1</w:t>
            </w:r>
          </w:p>
        </w:tc>
        <w:tc>
          <w:tcPr>
            <w:tcW w:w="3403" w:type="dxa"/>
          </w:tcPr>
          <w:p w14:paraId="3115DC5C" w14:textId="77777777" w:rsidR="00F82302" w:rsidRPr="00F82302" w:rsidRDefault="00F82302" w:rsidP="00F82302">
            <w:pPr>
              <w:spacing w:after="160" w:line="259" w:lineRule="auto"/>
              <w:jc w:val="both"/>
              <w:rPr>
                <w:rFonts w:cstheme="minorHAnsi"/>
              </w:rPr>
            </w:pPr>
            <w:r w:rsidRPr="00F82302">
              <w:rPr>
                <w:rFonts w:cstheme="minorHAnsi"/>
              </w:rPr>
              <w:t>2335 m²</w:t>
            </w:r>
          </w:p>
        </w:tc>
      </w:tr>
      <w:tr w:rsidR="00F82302" w:rsidRPr="00F82302" w14:paraId="30973EB6" w14:textId="77777777" w:rsidTr="00B1463E">
        <w:tc>
          <w:tcPr>
            <w:tcW w:w="3542" w:type="dxa"/>
          </w:tcPr>
          <w:p w14:paraId="3A5DA592" w14:textId="77777777" w:rsidR="00F82302" w:rsidRPr="00F82302" w:rsidRDefault="00F82302" w:rsidP="00F82302">
            <w:pPr>
              <w:spacing w:after="160" w:line="259" w:lineRule="auto"/>
              <w:jc w:val="both"/>
              <w:rPr>
                <w:rFonts w:cstheme="minorHAnsi"/>
              </w:rPr>
            </w:pPr>
            <w:r w:rsidRPr="00F82302">
              <w:rPr>
                <w:rFonts w:cstheme="minorHAnsi"/>
              </w:rPr>
              <w:t>R+2</w:t>
            </w:r>
          </w:p>
        </w:tc>
        <w:tc>
          <w:tcPr>
            <w:tcW w:w="3403" w:type="dxa"/>
          </w:tcPr>
          <w:p w14:paraId="35A5B180" w14:textId="77777777" w:rsidR="00F82302" w:rsidRPr="00F82302" w:rsidRDefault="00F82302" w:rsidP="00F82302">
            <w:pPr>
              <w:spacing w:after="160" w:line="259" w:lineRule="auto"/>
              <w:jc w:val="both"/>
              <w:rPr>
                <w:rFonts w:cstheme="minorHAnsi"/>
              </w:rPr>
            </w:pPr>
            <w:r w:rsidRPr="00F82302">
              <w:rPr>
                <w:rFonts w:cstheme="minorHAnsi"/>
              </w:rPr>
              <w:t>2345 m²</w:t>
            </w:r>
          </w:p>
        </w:tc>
      </w:tr>
      <w:tr w:rsidR="00F82302" w:rsidRPr="00F82302" w14:paraId="0A7C4111" w14:textId="77777777" w:rsidTr="00B1463E">
        <w:tc>
          <w:tcPr>
            <w:tcW w:w="3542" w:type="dxa"/>
          </w:tcPr>
          <w:p w14:paraId="354DA356" w14:textId="77777777" w:rsidR="00F82302" w:rsidRPr="00F82302" w:rsidRDefault="00F82302" w:rsidP="00F82302">
            <w:pPr>
              <w:spacing w:after="160" w:line="259" w:lineRule="auto"/>
              <w:jc w:val="both"/>
              <w:rPr>
                <w:rFonts w:cstheme="minorHAnsi"/>
              </w:rPr>
            </w:pPr>
            <w:r w:rsidRPr="00F82302">
              <w:rPr>
                <w:rFonts w:cstheme="minorHAnsi"/>
              </w:rPr>
              <w:t>R+3</w:t>
            </w:r>
          </w:p>
        </w:tc>
        <w:tc>
          <w:tcPr>
            <w:tcW w:w="3403" w:type="dxa"/>
          </w:tcPr>
          <w:p w14:paraId="7E7FDE33" w14:textId="77777777" w:rsidR="00F82302" w:rsidRPr="00F82302" w:rsidRDefault="00F82302" w:rsidP="00F82302">
            <w:pPr>
              <w:spacing w:after="160" w:line="259" w:lineRule="auto"/>
              <w:jc w:val="both"/>
              <w:rPr>
                <w:rFonts w:cstheme="minorHAnsi"/>
              </w:rPr>
            </w:pPr>
            <w:r w:rsidRPr="00F82302">
              <w:rPr>
                <w:rFonts w:cstheme="minorHAnsi"/>
              </w:rPr>
              <w:t>2325 m²</w:t>
            </w:r>
          </w:p>
        </w:tc>
      </w:tr>
      <w:tr w:rsidR="00F82302" w:rsidRPr="00F82302" w14:paraId="343632E1" w14:textId="77777777" w:rsidTr="00B1463E">
        <w:tc>
          <w:tcPr>
            <w:tcW w:w="3542" w:type="dxa"/>
          </w:tcPr>
          <w:p w14:paraId="5BD8EA70" w14:textId="77777777" w:rsidR="00F82302" w:rsidRPr="00F82302" w:rsidRDefault="00F82302" w:rsidP="00F82302">
            <w:pPr>
              <w:spacing w:after="160" w:line="259" w:lineRule="auto"/>
              <w:jc w:val="both"/>
              <w:rPr>
                <w:rFonts w:cstheme="minorHAnsi"/>
              </w:rPr>
            </w:pPr>
            <w:r w:rsidRPr="00F82302">
              <w:rPr>
                <w:rFonts w:cstheme="minorHAnsi"/>
              </w:rPr>
              <w:t>R+4</w:t>
            </w:r>
          </w:p>
        </w:tc>
        <w:tc>
          <w:tcPr>
            <w:tcW w:w="3403" w:type="dxa"/>
          </w:tcPr>
          <w:p w14:paraId="2BA6AC8C" w14:textId="77777777" w:rsidR="00F82302" w:rsidRPr="00F82302" w:rsidRDefault="00F82302" w:rsidP="00F82302">
            <w:pPr>
              <w:spacing w:after="160" w:line="259" w:lineRule="auto"/>
              <w:jc w:val="both"/>
              <w:rPr>
                <w:rFonts w:cstheme="minorHAnsi"/>
              </w:rPr>
            </w:pPr>
            <w:r w:rsidRPr="00F82302">
              <w:rPr>
                <w:rFonts w:cstheme="minorHAnsi"/>
              </w:rPr>
              <w:t>2308 m²</w:t>
            </w:r>
          </w:p>
        </w:tc>
      </w:tr>
      <w:tr w:rsidR="00F82302" w:rsidRPr="00F82302" w14:paraId="112CF666" w14:textId="77777777" w:rsidTr="00B1463E">
        <w:tc>
          <w:tcPr>
            <w:tcW w:w="3542" w:type="dxa"/>
          </w:tcPr>
          <w:p w14:paraId="1E4AA82C" w14:textId="77777777" w:rsidR="00F82302" w:rsidRPr="00F82302" w:rsidRDefault="00F82302" w:rsidP="00F82302">
            <w:pPr>
              <w:spacing w:after="160" w:line="259" w:lineRule="auto"/>
              <w:jc w:val="both"/>
              <w:rPr>
                <w:rFonts w:cstheme="minorHAnsi"/>
              </w:rPr>
            </w:pPr>
            <w:r w:rsidRPr="00F82302">
              <w:rPr>
                <w:rFonts w:cstheme="minorHAnsi"/>
              </w:rPr>
              <w:t>R+5</w:t>
            </w:r>
          </w:p>
        </w:tc>
        <w:tc>
          <w:tcPr>
            <w:tcW w:w="3403" w:type="dxa"/>
          </w:tcPr>
          <w:p w14:paraId="31226FEF" w14:textId="77777777" w:rsidR="00F82302" w:rsidRPr="00F82302" w:rsidRDefault="00F82302" w:rsidP="00F82302">
            <w:pPr>
              <w:spacing w:after="160" w:line="259" w:lineRule="auto"/>
              <w:jc w:val="both"/>
              <w:rPr>
                <w:rFonts w:cstheme="minorHAnsi"/>
              </w:rPr>
            </w:pPr>
            <w:r w:rsidRPr="00F82302">
              <w:rPr>
                <w:rFonts w:cstheme="minorHAnsi"/>
              </w:rPr>
              <w:t>2288 m²</w:t>
            </w:r>
          </w:p>
        </w:tc>
      </w:tr>
      <w:tr w:rsidR="00F82302" w:rsidRPr="00F82302" w14:paraId="1D6E9C41" w14:textId="77777777" w:rsidTr="00B1463E">
        <w:tc>
          <w:tcPr>
            <w:tcW w:w="3542" w:type="dxa"/>
          </w:tcPr>
          <w:p w14:paraId="04F560FA" w14:textId="77777777" w:rsidR="00F82302" w:rsidRPr="00F82302" w:rsidRDefault="00F82302" w:rsidP="00F82302">
            <w:pPr>
              <w:spacing w:after="160" w:line="259" w:lineRule="auto"/>
              <w:jc w:val="both"/>
              <w:rPr>
                <w:rFonts w:cstheme="minorHAnsi"/>
              </w:rPr>
            </w:pPr>
            <w:r w:rsidRPr="00F82302">
              <w:rPr>
                <w:rFonts w:cstheme="minorHAnsi"/>
              </w:rPr>
              <w:t>R+6</w:t>
            </w:r>
          </w:p>
        </w:tc>
        <w:tc>
          <w:tcPr>
            <w:tcW w:w="3403" w:type="dxa"/>
          </w:tcPr>
          <w:p w14:paraId="549619F5" w14:textId="77777777" w:rsidR="00F82302" w:rsidRPr="00F82302" w:rsidRDefault="00F82302" w:rsidP="00F82302">
            <w:pPr>
              <w:spacing w:after="160" w:line="259" w:lineRule="auto"/>
              <w:jc w:val="both"/>
              <w:rPr>
                <w:rFonts w:cstheme="minorHAnsi"/>
              </w:rPr>
            </w:pPr>
            <w:r w:rsidRPr="00F82302">
              <w:rPr>
                <w:rFonts w:cstheme="minorHAnsi"/>
              </w:rPr>
              <w:t>2093 m²</w:t>
            </w:r>
          </w:p>
        </w:tc>
      </w:tr>
      <w:tr w:rsidR="00F82302" w:rsidRPr="00F82302" w14:paraId="05C71EDE" w14:textId="77777777" w:rsidTr="00B1463E">
        <w:tc>
          <w:tcPr>
            <w:tcW w:w="3542" w:type="dxa"/>
          </w:tcPr>
          <w:p w14:paraId="376D31B2" w14:textId="77777777" w:rsidR="00F82302" w:rsidRPr="00F82302" w:rsidRDefault="00F82302" w:rsidP="00F82302">
            <w:pPr>
              <w:spacing w:after="160" w:line="259" w:lineRule="auto"/>
              <w:jc w:val="both"/>
              <w:rPr>
                <w:rFonts w:cstheme="minorHAnsi"/>
              </w:rPr>
            </w:pPr>
            <w:r w:rsidRPr="00F82302">
              <w:rPr>
                <w:rFonts w:cstheme="minorHAnsi"/>
              </w:rPr>
              <w:t>TOTAL SUB</w:t>
            </w:r>
          </w:p>
        </w:tc>
        <w:tc>
          <w:tcPr>
            <w:tcW w:w="3403" w:type="dxa"/>
          </w:tcPr>
          <w:p w14:paraId="73184976" w14:textId="77777777" w:rsidR="00F82302" w:rsidRPr="00F82302" w:rsidRDefault="00F82302" w:rsidP="00F82302">
            <w:pPr>
              <w:spacing w:after="160" w:line="259" w:lineRule="auto"/>
              <w:jc w:val="both"/>
              <w:rPr>
                <w:rFonts w:cstheme="minorHAnsi"/>
              </w:rPr>
            </w:pPr>
            <w:r w:rsidRPr="00F82302">
              <w:rPr>
                <w:rFonts w:cstheme="minorHAnsi"/>
              </w:rPr>
              <w:t xml:space="preserve">16 266 m² </w:t>
            </w:r>
          </w:p>
        </w:tc>
      </w:tr>
    </w:tbl>
    <w:p w14:paraId="42F7ECCF" w14:textId="77777777" w:rsidR="00F82302" w:rsidRPr="00F82302" w:rsidRDefault="00F82302" w:rsidP="00F82302">
      <w:pPr>
        <w:jc w:val="both"/>
        <w:rPr>
          <w:rFonts w:cstheme="minorHAnsi"/>
        </w:rPr>
      </w:pPr>
    </w:p>
    <w:p w14:paraId="3C44A9F3" w14:textId="77777777" w:rsidR="00F82302" w:rsidRPr="00F82302" w:rsidRDefault="00F82302" w:rsidP="00F82302">
      <w:pPr>
        <w:jc w:val="both"/>
        <w:rPr>
          <w:rFonts w:cstheme="minorHAnsi"/>
        </w:rPr>
      </w:pPr>
    </w:p>
    <w:p w14:paraId="3138A692" w14:textId="77777777" w:rsidR="00F82302" w:rsidRPr="00F82302" w:rsidRDefault="00F82302" w:rsidP="00F82302">
      <w:pPr>
        <w:jc w:val="both"/>
        <w:rPr>
          <w:rFonts w:cstheme="minorHAnsi"/>
        </w:rPr>
      </w:pPr>
      <w:r w:rsidRPr="00F82302">
        <w:rPr>
          <w:rFonts w:cstheme="minorHAnsi"/>
        </w:rPr>
        <w:t xml:space="preserve">Ces plateaux accueilleront plus de 1000 collaborateurs. </w:t>
      </w:r>
    </w:p>
    <w:p w14:paraId="655AF9F7" w14:textId="77777777" w:rsidR="00F82302" w:rsidRPr="00F82302" w:rsidRDefault="00F82302" w:rsidP="00F82302">
      <w:pPr>
        <w:jc w:val="both"/>
        <w:rPr>
          <w:rFonts w:cstheme="minorHAnsi"/>
        </w:rPr>
      </w:pPr>
    </w:p>
    <w:p w14:paraId="6E346B25" w14:textId="77777777" w:rsidR="00F82302" w:rsidRPr="00F82302" w:rsidRDefault="00F82302" w:rsidP="00F82302">
      <w:pPr>
        <w:jc w:val="both"/>
        <w:rPr>
          <w:rFonts w:cstheme="minorHAnsi"/>
        </w:rPr>
      </w:pPr>
      <w:r w:rsidRPr="00F82302">
        <w:rPr>
          <w:rFonts w:cstheme="minorHAnsi"/>
        </w:rPr>
        <w:t>Les travaux d’aménagement se dérouleront en 7,5 mois selon le planning prévisionnel établi. Un planning d’exécution sera établi avec les entreprises avec validation de la date de réception par la maîtrise d’ouvrage.</w:t>
      </w:r>
    </w:p>
    <w:p w14:paraId="6BFF524A" w14:textId="77777777" w:rsidR="00F82302" w:rsidRPr="00F82302" w:rsidRDefault="00F82302" w:rsidP="00F82302">
      <w:pPr>
        <w:jc w:val="both"/>
        <w:rPr>
          <w:rFonts w:cstheme="minorHAnsi"/>
        </w:rPr>
      </w:pPr>
    </w:p>
    <w:p w14:paraId="3D04D7CB" w14:textId="77777777" w:rsidR="00F82302" w:rsidRPr="00F82302" w:rsidRDefault="00F82302" w:rsidP="00F82302">
      <w:pPr>
        <w:jc w:val="both"/>
        <w:rPr>
          <w:rFonts w:cstheme="minorHAnsi"/>
        </w:rPr>
      </w:pPr>
      <w:r w:rsidRPr="00F82302">
        <w:rPr>
          <w:rFonts w:cstheme="minorHAnsi"/>
        </w:rPr>
        <w:t xml:space="preserve">L’aménagement qui a été conçu par Tetris consiste à créer des espaces tertiaires composés de bureaux en espaces partagés ou fermés, de locaux spécifiques (stockage, local ménage, local repro), d’espaces collaboratifs tels que : bulles, salles de réunion (Agora, salle du Conseil et multiples SDR), </w:t>
      </w:r>
      <w:r w:rsidRPr="00F82302">
        <w:rPr>
          <w:rFonts w:cstheme="minorHAnsi"/>
        </w:rPr>
        <w:lastRenderedPageBreak/>
        <w:t xml:space="preserve">espaces informels, espaces spécifiques (salle récréative, carrière center, labo TV), points café et tisaneries, ainsi qu’un restaurant d’entreprise (RE).  </w:t>
      </w:r>
    </w:p>
    <w:p w14:paraId="7DD76AC6" w14:textId="77777777" w:rsidR="00F82302" w:rsidRPr="00F82302" w:rsidRDefault="00F82302" w:rsidP="00F82302">
      <w:pPr>
        <w:jc w:val="both"/>
        <w:rPr>
          <w:rFonts w:cstheme="minorHAnsi"/>
        </w:rPr>
      </w:pPr>
    </w:p>
    <w:p w14:paraId="4C281A93" w14:textId="77777777" w:rsidR="00F82302" w:rsidRPr="00F82302" w:rsidRDefault="00F82302" w:rsidP="00F82302">
      <w:pPr>
        <w:jc w:val="both"/>
        <w:rPr>
          <w:rFonts w:cstheme="minorHAnsi"/>
        </w:rPr>
      </w:pPr>
      <w:r w:rsidRPr="00F82302">
        <w:rPr>
          <w:rFonts w:cstheme="minorHAnsi"/>
        </w:rPr>
        <w:t>L’ensemble des travaux décrits sont sous réserve de l’accord du bureau de contrôle, du coordonnateur SPS, du propriétaire.</w:t>
      </w:r>
    </w:p>
    <w:p w14:paraId="6C226A6E" w14:textId="77777777" w:rsidR="005C0BBC" w:rsidRPr="00B46C7D" w:rsidRDefault="007E6F35" w:rsidP="00E64604">
      <w:pPr>
        <w:jc w:val="both"/>
        <w:rPr>
          <w:rFonts w:cstheme="minorHAnsi"/>
        </w:rPr>
      </w:pPr>
      <w:r>
        <w:rPr>
          <w:rFonts w:cstheme="minorHAnsi"/>
        </w:rPr>
        <w:t xml:space="preserve">Cette charte chantier responsable traduira les exigences du cahier des charges preneurs et </w:t>
      </w:r>
      <w:r w:rsidR="1F502BF2" w:rsidRPr="00F82302">
        <w:rPr>
          <w:rFonts w:cstheme="minorHAnsi"/>
        </w:rPr>
        <w:t>décrir</w:t>
      </w:r>
      <w:r w:rsidR="008B71E6" w:rsidRPr="00F82302">
        <w:rPr>
          <w:rFonts w:cstheme="minorHAnsi"/>
        </w:rPr>
        <w:t>a</w:t>
      </w:r>
      <w:r w:rsidR="1F502BF2" w:rsidRPr="00F82302">
        <w:rPr>
          <w:rFonts w:cstheme="minorHAnsi"/>
        </w:rPr>
        <w:t xml:space="preserve"> l’ensemble des </w:t>
      </w:r>
      <w:r w:rsidR="433958A2" w:rsidRPr="00F82302">
        <w:rPr>
          <w:rFonts w:cstheme="minorHAnsi"/>
        </w:rPr>
        <w:t xml:space="preserve">dispositions </w:t>
      </w:r>
      <w:r w:rsidR="1F502BF2" w:rsidRPr="00F82302">
        <w:rPr>
          <w:rFonts w:cstheme="minorHAnsi"/>
        </w:rPr>
        <w:t xml:space="preserve">à prendre en compte </w:t>
      </w:r>
      <w:r w:rsidR="1C8D65E7" w:rsidRPr="00F82302">
        <w:rPr>
          <w:rFonts w:cstheme="minorHAnsi"/>
        </w:rPr>
        <w:t>en termes de prévention des nuisances et des risques environnementaux liés à l’exécution de travaux</w:t>
      </w:r>
      <w:r w:rsidR="00B46C7D" w:rsidRPr="00F82302">
        <w:rPr>
          <w:rFonts w:cstheme="minorHAnsi"/>
        </w:rPr>
        <w:t>.</w:t>
      </w:r>
    </w:p>
    <w:p w14:paraId="7F59E7FB" w14:textId="77777777" w:rsidR="00663CB1" w:rsidRPr="004A3CA6" w:rsidRDefault="00663CB1" w:rsidP="00E64604">
      <w:pPr>
        <w:jc w:val="both"/>
        <w:rPr>
          <w:rFonts w:cstheme="minorHAnsi"/>
        </w:rPr>
      </w:pPr>
      <w:r w:rsidRPr="004A3CA6">
        <w:rPr>
          <w:rFonts w:cstheme="minorHAnsi"/>
        </w:rPr>
        <w:t>Les principa</w:t>
      </w:r>
      <w:r w:rsidR="00B30BBF" w:rsidRPr="004A3CA6">
        <w:rPr>
          <w:rFonts w:cstheme="minorHAnsi"/>
        </w:rPr>
        <w:t>ux risques</w:t>
      </w:r>
      <w:r w:rsidR="00AC0325" w:rsidRPr="004A3CA6">
        <w:rPr>
          <w:rFonts w:cstheme="minorHAnsi"/>
        </w:rPr>
        <w:t xml:space="preserve"> environnementaux</w:t>
      </w:r>
      <w:r w:rsidR="00B30BBF" w:rsidRPr="004A3CA6">
        <w:rPr>
          <w:rFonts w:cstheme="minorHAnsi"/>
        </w:rPr>
        <w:t xml:space="preserve"> et</w:t>
      </w:r>
      <w:r w:rsidRPr="004A3CA6">
        <w:rPr>
          <w:rFonts w:cstheme="minorHAnsi"/>
        </w:rPr>
        <w:t xml:space="preserve"> nuisances identifiés sont les suivants : </w:t>
      </w:r>
    </w:p>
    <w:p w14:paraId="37258949" w14:textId="77777777" w:rsidR="00663CB1" w:rsidRPr="009A2120" w:rsidRDefault="00663CB1" w:rsidP="00E64604">
      <w:pPr>
        <w:pStyle w:val="Puces"/>
        <w:jc w:val="both"/>
        <w:rPr>
          <w:rFonts w:asciiTheme="minorHAnsi" w:hAnsiTheme="minorHAnsi" w:cstheme="minorBidi"/>
        </w:rPr>
      </w:pPr>
      <w:r w:rsidRPr="1285D76A">
        <w:rPr>
          <w:rFonts w:asciiTheme="minorHAnsi" w:hAnsiTheme="minorHAnsi" w:cstheme="minorBidi"/>
        </w:rPr>
        <w:t xml:space="preserve">La poussière </w:t>
      </w:r>
    </w:p>
    <w:p w14:paraId="36108E29" w14:textId="77777777" w:rsidR="00663CB1" w:rsidRPr="009A2120" w:rsidRDefault="00663CB1" w:rsidP="00E64604">
      <w:pPr>
        <w:pStyle w:val="Puces"/>
        <w:jc w:val="both"/>
        <w:rPr>
          <w:rFonts w:asciiTheme="minorHAnsi" w:hAnsiTheme="minorHAnsi" w:cstheme="minorBidi"/>
        </w:rPr>
      </w:pPr>
      <w:r w:rsidRPr="1285D76A">
        <w:rPr>
          <w:rFonts w:asciiTheme="minorHAnsi" w:hAnsiTheme="minorHAnsi" w:cstheme="minorBidi"/>
        </w:rPr>
        <w:t xml:space="preserve">Le bruit </w:t>
      </w:r>
    </w:p>
    <w:p w14:paraId="342A902A" w14:textId="77777777" w:rsidR="00663CB1" w:rsidRPr="009A2120" w:rsidRDefault="00663CB1" w:rsidP="00E64604">
      <w:pPr>
        <w:pStyle w:val="Puces"/>
        <w:jc w:val="both"/>
        <w:rPr>
          <w:rFonts w:asciiTheme="minorHAnsi" w:hAnsiTheme="minorHAnsi" w:cstheme="minorBidi"/>
        </w:rPr>
      </w:pPr>
      <w:r w:rsidRPr="1285D76A">
        <w:rPr>
          <w:rFonts w:asciiTheme="minorHAnsi" w:hAnsiTheme="minorHAnsi" w:cstheme="minorBidi"/>
        </w:rPr>
        <w:t xml:space="preserve">La gêne des occupants </w:t>
      </w:r>
      <w:r w:rsidR="00B30BBF" w:rsidRPr="1285D76A">
        <w:rPr>
          <w:rFonts w:asciiTheme="minorHAnsi" w:hAnsiTheme="minorHAnsi" w:cstheme="minorBidi"/>
        </w:rPr>
        <w:t>et voisinage</w:t>
      </w:r>
    </w:p>
    <w:p w14:paraId="5FE969DB" w14:textId="77777777" w:rsidR="00663CB1" w:rsidRPr="009A2120" w:rsidRDefault="00663CB1" w:rsidP="00E64604">
      <w:pPr>
        <w:pStyle w:val="Puces"/>
        <w:jc w:val="both"/>
        <w:rPr>
          <w:rFonts w:asciiTheme="minorHAnsi" w:hAnsiTheme="minorHAnsi" w:cstheme="minorBidi"/>
        </w:rPr>
      </w:pPr>
      <w:r w:rsidRPr="1285D76A">
        <w:rPr>
          <w:rFonts w:asciiTheme="minorHAnsi" w:hAnsiTheme="minorHAnsi" w:cstheme="minorBidi"/>
        </w:rPr>
        <w:t>La</w:t>
      </w:r>
      <w:r w:rsidR="00F363F5" w:rsidRPr="1285D76A">
        <w:rPr>
          <w:rFonts w:asciiTheme="minorHAnsi" w:hAnsiTheme="minorHAnsi" w:cstheme="minorBidi"/>
        </w:rPr>
        <w:t xml:space="preserve"> dégradation des </w:t>
      </w:r>
      <w:r w:rsidR="00C26E6B" w:rsidRPr="1285D76A">
        <w:rPr>
          <w:rFonts w:asciiTheme="minorHAnsi" w:hAnsiTheme="minorHAnsi" w:cstheme="minorBidi"/>
        </w:rPr>
        <w:t>éléments existants</w:t>
      </w:r>
      <w:r>
        <w:tab/>
      </w:r>
    </w:p>
    <w:p w14:paraId="188EE528" w14:textId="77777777" w:rsidR="00F363F5" w:rsidRPr="009A2120" w:rsidRDefault="00F363F5" w:rsidP="00E64604">
      <w:pPr>
        <w:pStyle w:val="Puces"/>
        <w:jc w:val="both"/>
        <w:rPr>
          <w:rFonts w:asciiTheme="minorHAnsi" w:hAnsiTheme="minorHAnsi" w:cstheme="minorBidi"/>
        </w:rPr>
      </w:pPr>
      <w:r w:rsidRPr="1285D76A">
        <w:rPr>
          <w:rFonts w:asciiTheme="minorHAnsi" w:hAnsiTheme="minorHAnsi" w:cstheme="minorBidi"/>
        </w:rPr>
        <w:t xml:space="preserve">La perturbation des flux </w:t>
      </w:r>
    </w:p>
    <w:p w14:paraId="3CF9E6E7" w14:textId="77777777" w:rsidR="00F363F5" w:rsidRPr="009A2120" w:rsidRDefault="00F363F5" w:rsidP="00E64604">
      <w:pPr>
        <w:pStyle w:val="Puces"/>
        <w:jc w:val="both"/>
        <w:rPr>
          <w:rFonts w:asciiTheme="minorHAnsi" w:hAnsiTheme="minorHAnsi" w:cstheme="minorBidi"/>
        </w:rPr>
      </w:pPr>
      <w:r w:rsidRPr="1285D76A">
        <w:rPr>
          <w:rFonts w:asciiTheme="minorHAnsi" w:hAnsiTheme="minorHAnsi" w:cstheme="minorBidi"/>
        </w:rPr>
        <w:t xml:space="preserve">La production de déchets </w:t>
      </w:r>
    </w:p>
    <w:p w14:paraId="5A1C0EAC" w14:textId="77777777" w:rsidR="00F363F5" w:rsidRPr="009A2120" w:rsidRDefault="00F363F5" w:rsidP="00E64604">
      <w:pPr>
        <w:pStyle w:val="Puces"/>
        <w:jc w:val="both"/>
        <w:rPr>
          <w:rFonts w:asciiTheme="minorHAnsi" w:hAnsiTheme="minorHAnsi" w:cstheme="minorBidi"/>
        </w:rPr>
      </w:pPr>
      <w:r w:rsidRPr="1285D76A">
        <w:rPr>
          <w:rFonts w:asciiTheme="minorHAnsi" w:hAnsiTheme="minorHAnsi" w:cstheme="minorBidi"/>
        </w:rPr>
        <w:t xml:space="preserve">Les pollutions potentielles de site (sol, air, eau) </w:t>
      </w:r>
    </w:p>
    <w:p w14:paraId="016BC5C3" w14:textId="77777777" w:rsidR="0094688D" w:rsidRPr="009A2120" w:rsidRDefault="0094688D" w:rsidP="00E64604">
      <w:pPr>
        <w:pStyle w:val="Puces"/>
        <w:jc w:val="both"/>
        <w:rPr>
          <w:rFonts w:asciiTheme="minorHAnsi" w:hAnsiTheme="minorHAnsi" w:cstheme="minorBidi"/>
        </w:rPr>
      </w:pPr>
      <w:r w:rsidRPr="1285D76A">
        <w:rPr>
          <w:rFonts w:asciiTheme="minorHAnsi" w:hAnsiTheme="minorHAnsi" w:cstheme="minorBidi"/>
        </w:rPr>
        <w:t>Les risques d’exploitations futurs</w:t>
      </w:r>
    </w:p>
    <w:p w14:paraId="1E8E852F" w14:textId="77777777" w:rsidR="008B71E6" w:rsidRDefault="008B71E6" w:rsidP="00E64604">
      <w:pPr>
        <w:jc w:val="both"/>
        <w:rPr>
          <w:rFonts w:cstheme="minorHAnsi"/>
        </w:rPr>
      </w:pPr>
    </w:p>
    <w:p w14:paraId="5C983085" w14:textId="77777777" w:rsidR="00513F34" w:rsidRDefault="00B46C7D" w:rsidP="00E64604">
      <w:pPr>
        <w:jc w:val="both"/>
        <w:rPr>
          <w:rFonts w:cstheme="minorHAnsi"/>
        </w:rPr>
      </w:pPr>
      <w:r w:rsidRPr="00B46C7D">
        <w:rPr>
          <w:rFonts w:cstheme="minorHAnsi"/>
        </w:rPr>
        <w:t>L’engagement des signataires traduit leur volonté de réduire les nuisances du chantier par le respect de toutes les dispositions nécessaires au respect de la démarche.</w:t>
      </w:r>
      <w:r>
        <w:rPr>
          <w:rFonts w:cstheme="minorHAnsi"/>
        </w:rPr>
        <w:t xml:space="preserve"> </w:t>
      </w:r>
    </w:p>
    <w:p w14:paraId="558A387E" w14:textId="77777777" w:rsidR="00513F34" w:rsidRDefault="00513F34" w:rsidP="43048127"/>
    <w:p w14:paraId="32A61796" w14:textId="77777777" w:rsidR="00AE21FB" w:rsidRDefault="00AE21FB" w:rsidP="43048127"/>
    <w:p w14:paraId="28E398DB" w14:textId="77777777" w:rsidR="00AE21FB" w:rsidRDefault="00AE21FB" w:rsidP="43048127"/>
    <w:p w14:paraId="3E6BC859" w14:textId="77777777" w:rsidR="00AE21FB" w:rsidRDefault="00AE21FB" w:rsidP="43048127"/>
    <w:p w14:paraId="47F1E06A" w14:textId="77777777" w:rsidR="00AE21FB" w:rsidRDefault="00AE21FB" w:rsidP="43048127"/>
    <w:p w14:paraId="253B136F" w14:textId="77777777" w:rsidR="00AE21FB" w:rsidRDefault="00AE21FB" w:rsidP="43048127"/>
    <w:p w14:paraId="66654364" w14:textId="77777777" w:rsidR="00AE21FB" w:rsidRDefault="00AE21FB" w:rsidP="43048127"/>
    <w:p w14:paraId="55D74AC3" w14:textId="77777777" w:rsidR="00AE21FB" w:rsidRDefault="00AE21FB" w:rsidP="43048127"/>
    <w:p w14:paraId="3F5C0936" w14:textId="77777777" w:rsidR="00AE21FB" w:rsidRDefault="00AE21FB" w:rsidP="43048127"/>
    <w:p w14:paraId="48DA2573" w14:textId="77777777" w:rsidR="00AE21FB" w:rsidRDefault="00AE21FB" w:rsidP="43048127"/>
    <w:p w14:paraId="73DB7588" w14:textId="77777777" w:rsidR="008B71E6" w:rsidRDefault="43048127" w:rsidP="43048127">
      <w:pPr>
        <w:pStyle w:val="Titre1"/>
        <w:rPr>
          <w:rFonts w:asciiTheme="minorHAnsi" w:hAnsiTheme="minorHAnsi" w:cstheme="minorBidi"/>
        </w:rPr>
      </w:pPr>
      <w:bookmarkStart w:id="2" w:name="_Toc202423869"/>
      <w:r w:rsidRPr="43048127">
        <w:rPr>
          <w:rFonts w:asciiTheme="minorHAnsi" w:hAnsiTheme="minorHAnsi" w:cstheme="minorBidi"/>
        </w:rPr>
        <w:t>Synthèse des tâches par responsable</w:t>
      </w:r>
      <w:bookmarkEnd w:id="2"/>
    </w:p>
    <w:p w14:paraId="4538CA8E" w14:textId="77777777" w:rsidR="002E3EF7" w:rsidRPr="002E3EF7" w:rsidRDefault="002E3EF7" w:rsidP="00E64604">
      <w:pPr>
        <w:jc w:val="both"/>
      </w:pPr>
      <w:r>
        <w:t>Afin de faciliter la lecture de cette charte, le tableau ci-dessous récapitule les principales tâches allouées à chaque responsable ainsi que la fréquence de ces dernière</w:t>
      </w:r>
      <w:r w:rsidR="00AE21FB">
        <w:t>s</w:t>
      </w:r>
      <w:r>
        <w:t xml:space="preserve"> et les documents attendus</w:t>
      </w:r>
      <w:r w:rsidR="0014703F">
        <w:t>.</w:t>
      </w:r>
    </w:p>
    <w:tbl>
      <w:tblPr>
        <w:tblStyle w:val="Style2Kardham"/>
        <w:tblW w:w="9781" w:type="dxa"/>
        <w:tblLook w:val="04A0" w:firstRow="1" w:lastRow="0" w:firstColumn="1" w:lastColumn="0" w:noHBand="0" w:noVBand="1"/>
      </w:tblPr>
      <w:tblGrid>
        <w:gridCol w:w="4366"/>
        <w:gridCol w:w="1871"/>
        <w:gridCol w:w="1701"/>
        <w:gridCol w:w="1843"/>
      </w:tblGrid>
      <w:tr w:rsidR="43048127" w14:paraId="20801933" w14:textId="77777777" w:rsidTr="00561A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2EBF9602" w14:textId="77777777" w:rsidR="4BCDB2F0" w:rsidRDefault="4BCDB2F0" w:rsidP="43048127">
            <w:pPr>
              <w:rPr>
                <w:rFonts w:asciiTheme="minorHAnsi" w:hAnsiTheme="minorHAnsi"/>
              </w:rPr>
            </w:pPr>
            <w:r w:rsidRPr="43048127">
              <w:rPr>
                <w:rFonts w:asciiTheme="minorHAnsi" w:hAnsiTheme="minorHAnsi"/>
              </w:rPr>
              <w:t>T</w:t>
            </w:r>
            <w:r w:rsidR="23FA546A" w:rsidRPr="43048127">
              <w:rPr>
                <w:rFonts w:asciiTheme="minorHAnsi" w:hAnsiTheme="minorHAnsi"/>
              </w:rPr>
              <w:t>â</w:t>
            </w:r>
            <w:r w:rsidRPr="43048127">
              <w:rPr>
                <w:rFonts w:asciiTheme="minorHAnsi" w:hAnsiTheme="minorHAnsi"/>
              </w:rPr>
              <w:t xml:space="preserve">che </w:t>
            </w:r>
          </w:p>
        </w:tc>
        <w:tc>
          <w:tcPr>
            <w:tcW w:w="1871" w:type="dxa"/>
          </w:tcPr>
          <w:p w14:paraId="06EA9E33" w14:textId="77777777" w:rsidR="4BCDB2F0" w:rsidRDefault="4BCDB2F0" w:rsidP="43048127">
            <w:pPr>
              <w:cnfStyle w:val="100000000000" w:firstRow="1" w:lastRow="0" w:firstColumn="0" w:lastColumn="0" w:oddVBand="0" w:evenVBand="0" w:oddHBand="0" w:evenHBand="0" w:firstRowFirstColumn="0" w:firstRowLastColumn="0" w:lastRowFirstColumn="0" w:lastRowLastColumn="0"/>
              <w:rPr>
                <w:rFonts w:asciiTheme="minorHAnsi" w:hAnsiTheme="minorHAnsi"/>
              </w:rPr>
            </w:pPr>
            <w:r w:rsidRPr="43048127">
              <w:rPr>
                <w:rFonts w:asciiTheme="minorHAnsi" w:hAnsiTheme="minorHAnsi"/>
              </w:rPr>
              <w:t xml:space="preserve">Responsable </w:t>
            </w:r>
          </w:p>
        </w:tc>
        <w:tc>
          <w:tcPr>
            <w:tcW w:w="1701" w:type="dxa"/>
          </w:tcPr>
          <w:p w14:paraId="71C3CB56" w14:textId="77777777" w:rsidR="4BCDB2F0" w:rsidRDefault="4BCDB2F0" w:rsidP="43048127">
            <w:pPr>
              <w:cnfStyle w:val="100000000000" w:firstRow="1" w:lastRow="0" w:firstColumn="0" w:lastColumn="0" w:oddVBand="0" w:evenVBand="0" w:oddHBand="0" w:evenHBand="0" w:firstRowFirstColumn="0" w:firstRowLastColumn="0" w:lastRowFirstColumn="0" w:lastRowLastColumn="0"/>
              <w:rPr>
                <w:rFonts w:asciiTheme="minorHAnsi" w:hAnsiTheme="minorHAnsi"/>
              </w:rPr>
            </w:pPr>
            <w:r w:rsidRPr="43048127">
              <w:rPr>
                <w:rFonts w:asciiTheme="minorHAnsi" w:hAnsiTheme="minorHAnsi"/>
              </w:rPr>
              <w:t>Fréquence</w:t>
            </w:r>
          </w:p>
        </w:tc>
        <w:tc>
          <w:tcPr>
            <w:tcW w:w="1843" w:type="dxa"/>
          </w:tcPr>
          <w:p w14:paraId="7F5CA703" w14:textId="77777777" w:rsidR="4BCDB2F0" w:rsidRDefault="4BCDB2F0" w:rsidP="43048127">
            <w:pPr>
              <w:cnfStyle w:val="100000000000" w:firstRow="1" w:lastRow="0" w:firstColumn="0" w:lastColumn="0" w:oddVBand="0" w:evenVBand="0" w:oddHBand="0" w:evenHBand="0" w:firstRowFirstColumn="0" w:firstRowLastColumn="0" w:lastRowFirstColumn="0" w:lastRowLastColumn="0"/>
              <w:rPr>
                <w:rFonts w:asciiTheme="minorHAnsi" w:hAnsiTheme="minorHAnsi"/>
              </w:rPr>
            </w:pPr>
            <w:r w:rsidRPr="43048127">
              <w:rPr>
                <w:rFonts w:asciiTheme="minorHAnsi" w:hAnsiTheme="minorHAnsi"/>
              </w:rPr>
              <w:t>Eléments justificatifs</w:t>
            </w:r>
          </w:p>
        </w:tc>
      </w:tr>
      <w:tr w:rsidR="00182722" w14:paraId="5434F9F3" w14:textId="77777777" w:rsidTr="00561A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6D537DC9" w14:textId="77777777" w:rsidR="00182722" w:rsidRPr="00182722" w:rsidRDefault="00182722" w:rsidP="00E64604">
            <w:pPr>
              <w:jc w:val="both"/>
              <w:rPr>
                <w:rFonts w:asciiTheme="minorHAnsi" w:hAnsiTheme="minorHAnsi"/>
              </w:rPr>
            </w:pPr>
            <w:r w:rsidRPr="00182722">
              <w:rPr>
                <w:rFonts w:asciiTheme="minorHAnsi" w:hAnsiTheme="minorHAnsi"/>
              </w:rPr>
              <w:t>Faire signer la présente charte aux entreprises</w:t>
            </w:r>
          </w:p>
        </w:tc>
        <w:tc>
          <w:tcPr>
            <w:tcW w:w="1871" w:type="dxa"/>
          </w:tcPr>
          <w:p w14:paraId="370D7411" w14:textId="39BEC8E9" w:rsidR="00182722" w:rsidRPr="006B2CF5" w:rsidRDefault="00F82302"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6B2CF5">
              <w:rPr>
                <w:rFonts w:asciiTheme="minorHAnsi" w:hAnsiTheme="minorHAnsi"/>
              </w:rPr>
              <w:t>CPAM</w:t>
            </w:r>
            <w:r w:rsidR="00561A77" w:rsidRPr="006B2CF5">
              <w:rPr>
                <w:rFonts w:asciiTheme="minorHAnsi" w:hAnsiTheme="minorHAnsi"/>
              </w:rPr>
              <w:t xml:space="preserve"> / </w:t>
            </w:r>
            <w:r w:rsidRPr="006B2CF5">
              <w:rPr>
                <w:rFonts w:asciiTheme="minorHAnsi" w:hAnsiTheme="minorHAnsi"/>
              </w:rPr>
              <w:t>Kardham</w:t>
            </w:r>
          </w:p>
        </w:tc>
        <w:tc>
          <w:tcPr>
            <w:tcW w:w="1701" w:type="dxa"/>
          </w:tcPr>
          <w:p w14:paraId="1A2A8752" w14:textId="77777777" w:rsidR="00182722" w:rsidRPr="00182722" w:rsidRDefault="00182722"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Avant le début du chantier</w:t>
            </w:r>
          </w:p>
        </w:tc>
        <w:tc>
          <w:tcPr>
            <w:tcW w:w="1843" w:type="dxa"/>
          </w:tcPr>
          <w:p w14:paraId="6C9611C7" w14:textId="77777777" w:rsidR="00182722" w:rsidRPr="00182722" w:rsidRDefault="00182722"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Chartes signées</w:t>
            </w:r>
          </w:p>
        </w:tc>
      </w:tr>
      <w:tr w:rsidR="00182722" w14:paraId="3E7141DF" w14:textId="77777777" w:rsidTr="00561A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0F65C675" w14:textId="77777777" w:rsidR="00182722" w:rsidRPr="00182722" w:rsidRDefault="00182722" w:rsidP="00E64604">
            <w:pPr>
              <w:jc w:val="both"/>
              <w:rPr>
                <w:rFonts w:asciiTheme="minorHAnsi" w:hAnsiTheme="minorHAnsi"/>
              </w:rPr>
            </w:pPr>
            <w:r>
              <w:rPr>
                <w:rFonts w:asciiTheme="minorHAnsi" w:hAnsiTheme="minorHAnsi"/>
              </w:rPr>
              <w:t>Valider la conformité des matériaux avec les prescriptions environnementales</w:t>
            </w:r>
          </w:p>
        </w:tc>
        <w:tc>
          <w:tcPr>
            <w:tcW w:w="1871" w:type="dxa"/>
          </w:tcPr>
          <w:p w14:paraId="4E7B2E8D" w14:textId="1342D90B" w:rsidR="00182722" w:rsidRPr="00060963" w:rsidRDefault="00C72811"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highlight w:val="yellow"/>
              </w:rPr>
            </w:pPr>
            <w:r w:rsidRPr="00060963">
              <w:rPr>
                <w:rFonts w:asciiTheme="minorHAnsi" w:hAnsiTheme="minorHAnsi"/>
                <w:highlight w:val="yellow"/>
              </w:rPr>
              <w:t>Entreprises</w:t>
            </w:r>
          </w:p>
        </w:tc>
        <w:tc>
          <w:tcPr>
            <w:tcW w:w="1701" w:type="dxa"/>
          </w:tcPr>
          <w:p w14:paraId="66B5ABF7" w14:textId="77777777" w:rsidR="00182722" w:rsidRPr="00182722" w:rsidRDefault="00730D30"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r>
              <w:rPr>
                <w:rFonts w:asciiTheme="minorHAnsi" w:hAnsiTheme="minorHAnsi"/>
              </w:rPr>
              <w:t>Autant que nécessaire</w:t>
            </w:r>
          </w:p>
        </w:tc>
        <w:tc>
          <w:tcPr>
            <w:tcW w:w="1843" w:type="dxa"/>
          </w:tcPr>
          <w:p w14:paraId="62930D47" w14:textId="77777777" w:rsidR="00182722" w:rsidRPr="00182722" w:rsidRDefault="00730D30"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AE6166">
              <w:rPr>
                <w:rFonts w:asciiTheme="minorHAnsi" w:hAnsiTheme="minorHAnsi"/>
              </w:rPr>
              <w:t>Visa</w:t>
            </w:r>
          </w:p>
        </w:tc>
      </w:tr>
      <w:tr w:rsidR="004872BC" w14:paraId="005774B1" w14:textId="77777777" w:rsidTr="00561A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19F8E321" w14:textId="77777777" w:rsidR="004872BC" w:rsidRDefault="004872BC" w:rsidP="004872BC">
            <w:pPr>
              <w:jc w:val="both"/>
              <w:rPr>
                <w:rFonts w:asciiTheme="minorHAnsi" w:hAnsiTheme="minorHAnsi"/>
              </w:rPr>
            </w:pPr>
            <w:r w:rsidRPr="43048127">
              <w:rPr>
                <w:rFonts w:asciiTheme="minorHAnsi" w:hAnsiTheme="minorHAnsi"/>
              </w:rPr>
              <w:t>Identification des centres de recyclage/valorisation ou des plateformes de tri prévus pour le traitement des déchets du chantier</w:t>
            </w:r>
          </w:p>
        </w:tc>
        <w:tc>
          <w:tcPr>
            <w:tcW w:w="1871" w:type="dxa"/>
          </w:tcPr>
          <w:p w14:paraId="7C2E17AA" w14:textId="64C8765F" w:rsidR="004872BC" w:rsidRPr="00060963" w:rsidRDefault="004872BC" w:rsidP="004872BC">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rPr>
            </w:pPr>
            <w:r w:rsidRPr="00060963">
              <w:rPr>
                <w:rFonts w:asciiTheme="minorHAnsi" w:hAnsiTheme="minorHAnsi"/>
                <w:highlight w:val="yellow"/>
              </w:rPr>
              <w:t>Entreprises</w:t>
            </w:r>
          </w:p>
        </w:tc>
        <w:tc>
          <w:tcPr>
            <w:tcW w:w="1701" w:type="dxa"/>
          </w:tcPr>
          <w:p w14:paraId="0F4EDB2F" w14:textId="77777777" w:rsidR="004872BC" w:rsidRDefault="004872BC" w:rsidP="004872BC">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Avant le début du chantier</w:t>
            </w:r>
          </w:p>
        </w:tc>
        <w:tc>
          <w:tcPr>
            <w:tcW w:w="1843" w:type="dxa"/>
          </w:tcPr>
          <w:p w14:paraId="5F3B4874" w14:textId="77777777" w:rsidR="004872BC" w:rsidRDefault="004872BC" w:rsidP="004872BC">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Liste des centres</w:t>
            </w:r>
          </w:p>
        </w:tc>
      </w:tr>
      <w:tr w:rsidR="004872BC" w14:paraId="4A20425F" w14:textId="77777777" w:rsidTr="00561A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437C2690" w14:textId="77777777" w:rsidR="004872BC" w:rsidRDefault="004872BC" w:rsidP="004872BC">
            <w:pPr>
              <w:jc w:val="both"/>
              <w:rPr>
                <w:rFonts w:asciiTheme="minorHAnsi" w:hAnsiTheme="minorHAnsi"/>
              </w:rPr>
            </w:pPr>
            <w:r w:rsidRPr="43048127">
              <w:rPr>
                <w:rFonts w:asciiTheme="minorHAnsi" w:hAnsiTheme="minorHAnsi"/>
              </w:rPr>
              <w:t>Réunir les bordereaux de suivi de déchets et les attestations de valorisation de déchets</w:t>
            </w:r>
          </w:p>
        </w:tc>
        <w:tc>
          <w:tcPr>
            <w:tcW w:w="1871" w:type="dxa"/>
          </w:tcPr>
          <w:p w14:paraId="0CE036FC" w14:textId="7D59FAFA" w:rsidR="004872BC" w:rsidRPr="00060963"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highlight w:val="yellow"/>
              </w:rPr>
            </w:pPr>
            <w:r w:rsidRPr="00060963">
              <w:rPr>
                <w:rFonts w:asciiTheme="minorHAnsi" w:hAnsiTheme="minorHAnsi"/>
                <w:highlight w:val="yellow"/>
              </w:rPr>
              <w:t>Entreprises</w:t>
            </w:r>
          </w:p>
        </w:tc>
        <w:tc>
          <w:tcPr>
            <w:tcW w:w="1701" w:type="dxa"/>
          </w:tcPr>
          <w:p w14:paraId="10AA1EC4"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rPr>
            </w:pPr>
            <w:r>
              <w:rPr>
                <w:rFonts w:asciiTheme="minorHAnsi" w:hAnsiTheme="minorHAnsi"/>
              </w:rPr>
              <w:t>Tout au long du chantier</w:t>
            </w:r>
          </w:p>
        </w:tc>
        <w:tc>
          <w:tcPr>
            <w:tcW w:w="1843" w:type="dxa"/>
          </w:tcPr>
          <w:p w14:paraId="696B0809"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rPr>
            </w:pPr>
            <w:r>
              <w:rPr>
                <w:rFonts w:asciiTheme="minorHAnsi" w:hAnsiTheme="minorHAnsi"/>
              </w:rPr>
              <w:t>BSD</w:t>
            </w:r>
          </w:p>
        </w:tc>
      </w:tr>
      <w:tr w:rsidR="004872BC" w14:paraId="4B5690E7" w14:textId="77777777" w:rsidTr="00561A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529F0F13" w14:textId="77777777" w:rsidR="004872BC" w:rsidRDefault="004872BC" w:rsidP="004872BC">
            <w:pPr>
              <w:jc w:val="both"/>
              <w:rPr>
                <w:rFonts w:asciiTheme="minorHAnsi" w:hAnsiTheme="minorHAnsi"/>
              </w:rPr>
            </w:pPr>
            <w:r w:rsidRPr="43048127">
              <w:rPr>
                <w:rFonts w:asciiTheme="minorHAnsi" w:hAnsiTheme="minorHAnsi"/>
              </w:rPr>
              <w:t xml:space="preserve">Réaliser un tableau de suivi de déchets récapitulant les typologies, quantités et taux de valorisation </w:t>
            </w:r>
          </w:p>
        </w:tc>
        <w:tc>
          <w:tcPr>
            <w:tcW w:w="1871" w:type="dxa"/>
          </w:tcPr>
          <w:p w14:paraId="3B124091" w14:textId="052754B2" w:rsidR="004872BC" w:rsidRPr="00060963" w:rsidRDefault="00060963"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rPr>
            </w:pPr>
            <w:r w:rsidRPr="00060963">
              <w:rPr>
                <w:rFonts w:asciiTheme="minorHAnsi" w:hAnsiTheme="minorHAnsi"/>
                <w:highlight w:val="yellow"/>
              </w:rPr>
              <w:t>Entreprises</w:t>
            </w:r>
          </w:p>
        </w:tc>
        <w:tc>
          <w:tcPr>
            <w:tcW w:w="1701" w:type="dxa"/>
          </w:tcPr>
          <w:p w14:paraId="4643CD66" w14:textId="77777777" w:rsidR="004872BC" w:rsidRDefault="004872BC"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Tous les mois</w:t>
            </w:r>
          </w:p>
        </w:tc>
        <w:tc>
          <w:tcPr>
            <w:tcW w:w="1843" w:type="dxa"/>
          </w:tcPr>
          <w:p w14:paraId="322B89E9" w14:textId="77777777" w:rsidR="004872BC" w:rsidRDefault="004872BC"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Tableau</w:t>
            </w:r>
          </w:p>
        </w:tc>
      </w:tr>
      <w:tr w:rsidR="004872BC" w14:paraId="17442C8B" w14:textId="77777777" w:rsidTr="00561A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5301BEEA" w14:textId="77777777" w:rsidR="004872BC" w:rsidRDefault="004872BC" w:rsidP="004872BC">
            <w:pPr>
              <w:jc w:val="both"/>
              <w:rPr>
                <w:rFonts w:asciiTheme="minorHAnsi" w:hAnsiTheme="minorHAnsi"/>
              </w:rPr>
            </w:pPr>
            <w:r w:rsidRPr="43048127">
              <w:rPr>
                <w:rFonts w:asciiTheme="minorHAnsi" w:hAnsiTheme="minorHAnsi"/>
              </w:rPr>
              <w:t xml:space="preserve">Vérifier la propreté du chantier </w:t>
            </w:r>
          </w:p>
        </w:tc>
        <w:tc>
          <w:tcPr>
            <w:tcW w:w="1871" w:type="dxa"/>
          </w:tcPr>
          <w:p w14:paraId="0505FE6A" w14:textId="1EA61931" w:rsidR="004872BC" w:rsidRPr="00060963" w:rsidRDefault="00060963"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highlight w:val="yellow"/>
              </w:rPr>
            </w:pPr>
            <w:r w:rsidRPr="00060963">
              <w:rPr>
                <w:rFonts w:asciiTheme="minorHAnsi" w:hAnsiTheme="minorHAnsi"/>
                <w:highlight w:val="yellow"/>
              </w:rPr>
              <w:t>Entreprises</w:t>
            </w:r>
          </w:p>
        </w:tc>
        <w:tc>
          <w:tcPr>
            <w:tcW w:w="1701" w:type="dxa"/>
          </w:tcPr>
          <w:p w14:paraId="51FDCF18"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rPr>
            </w:pPr>
            <w:r>
              <w:rPr>
                <w:rFonts w:asciiTheme="minorHAnsi" w:hAnsiTheme="minorHAnsi"/>
              </w:rPr>
              <w:t>Toutes les semaines</w:t>
            </w:r>
          </w:p>
        </w:tc>
        <w:tc>
          <w:tcPr>
            <w:tcW w:w="1843" w:type="dxa"/>
          </w:tcPr>
          <w:p w14:paraId="10FEBA77"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r>
      <w:tr w:rsidR="004872BC" w14:paraId="561DCE4E" w14:textId="77777777" w:rsidTr="00561A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2D6D84A6" w14:textId="77777777" w:rsidR="004872BC" w:rsidRDefault="004872BC" w:rsidP="004872BC">
            <w:pPr>
              <w:jc w:val="both"/>
              <w:rPr>
                <w:rFonts w:asciiTheme="minorHAnsi" w:hAnsiTheme="minorHAnsi"/>
              </w:rPr>
            </w:pPr>
            <w:r w:rsidRPr="43048127">
              <w:rPr>
                <w:rFonts w:asciiTheme="minorHAnsi" w:hAnsiTheme="minorHAnsi"/>
              </w:rPr>
              <w:t xml:space="preserve">Mise en place des affiches de sensibilisation pour la réduction des consommations d’eau et d’énergie </w:t>
            </w:r>
          </w:p>
        </w:tc>
        <w:tc>
          <w:tcPr>
            <w:tcW w:w="1871" w:type="dxa"/>
          </w:tcPr>
          <w:p w14:paraId="5D8697F7" w14:textId="6A7947D0" w:rsidR="004872BC" w:rsidRPr="00060963" w:rsidRDefault="00DB0273"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rPr>
            </w:pPr>
            <w:r>
              <w:rPr>
                <w:rFonts w:asciiTheme="minorHAnsi" w:hAnsiTheme="minorHAnsi"/>
                <w:highlight w:val="yellow"/>
              </w:rPr>
              <w:t xml:space="preserve">Lot installation de </w:t>
            </w:r>
            <w:r w:rsidR="00651339">
              <w:rPr>
                <w:rFonts w:asciiTheme="minorHAnsi" w:hAnsiTheme="minorHAnsi"/>
                <w:highlight w:val="yellow"/>
              </w:rPr>
              <w:t>chantier</w:t>
            </w:r>
          </w:p>
        </w:tc>
        <w:tc>
          <w:tcPr>
            <w:tcW w:w="1701" w:type="dxa"/>
          </w:tcPr>
          <w:p w14:paraId="0F80B966" w14:textId="77777777" w:rsidR="004872BC" w:rsidRDefault="004872BC"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Au début du chantier</w:t>
            </w:r>
          </w:p>
        </w:tc>
        <w:tc>
          <w:tcPr>
            <w:tcW w:w="1843" w:type="dxa"/>
          </w:tcPr>
          <w:p w14:paraId="5855294A" w14:textId="77777777" w:rsidR="004872BC" w:rsidRDefault="004872BC"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Affiches</w:t>
            </w:r>
          </w:p>
        </w:tc>
      </w:tr>
      <w:tr w:rsidR="004872BC" w14:paraId="3D20CD89" w14:textId="77777777" w:rsidTr="00561A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508058AE" w14:textId="77777777" w:rsidR="004872BC" w:rsidRDefault="004872BC" w:rsidP="004872BC">
            <w:pPr>
              <w:jc w:val="both"/>
              <w:rPr>
                <w:rFonts w:asciiTheme="minorHAnsi" w:hAnsiTheme="minorHAnsi"/>
              </w:rPr>
            </w:pPr>
            <w:r w:rsidRPr="43048127">
              <w:rPr>
                <w:rFonts w:asciiTheme="minorHAnsi" w:hAnsiTheme="minorHAnsi"/>
              </w:rPr>
              <w:t xml:space="preserve">Fournir les fiches de déclaration Environnementale et sanitaire </w:t>
            </w:r>
            <w:r>
              <w:rPr>
                <w:rFonts w:asciiTheme="minorHAnsi" w:hAnsiTheme="minorHAnsi"/>
              </w:rPr>
              <w:t>(</w:t>
            </w:r>
            <w:r w:rsidRPr="43048127">
              <w:rPr>
                <w:rFonts w:asciiTheme="minorHAnsi" w:hAnsiTheme="minorHAnsi"/>
              </w:rPr>
              <w:t>FDES</w:t>
            </w:r>
            <w:r>
              <w:rPr>
                <w:rFonts w:asciiTheme="minorHAnsi" w:hAnsiTheme="minorHAnsi"/>
              </w:rPr>
              <w:t>)</w:t>
            </w:r>
          </w:p>
        </w:tc>
        <w:tc>
          <w:tcPr>
            <w:tcW w:w="1871" w:type="dxa"/>
          </w:tcPr>
          <w:p w14:paraId="66D6FCF3" w14:textId="21C32B54" w:rsidR="004872BC" w:rsidRPr="00060963"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highlight w:val="yellow"/>
              </w:rPr>
            </w:pPr>
            <w:r w:rsidRPr="00060963">
              <w:rPr>
                <w:rFonts w:asciiTheme="minorHAnsi" w:hAnsiTheme="minorHAnsi"/>
                <w:highlight w:val="yellow"/>
              </w:rPr>
              <w:t>Entreprises</w:t>
            </w:r>
          </w:p>
        </w:tc>
        <w:tc>
          <w:tcPr>
            <w:tcW w:w="1701" w:type="dxa"/>
          </w:tcPr>
          <w:p w14:paraId="60B2EC23"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rPr>
            </w:pPr>
            <w:r>
              <w:rPr>
                <w:rFonts w:asciiTheme="minorHAnsi" w:hAnsiTheme="minorHAnsi"/>
              </w:rPr>
              <w:t>Au début du chantier</w:t>
            </w:r>
          </w:p>
        </w:tc>
        <w:tc>
          <w:tcPr>
            <w:tcW w:w="1843" w:type="dxa"/>
          </w:tcPr>
          <w:p w14:paraId="4B19F034"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rPr>
            </w:pPr>
            <w:r>
              <w:rPr>
                <w:rFonts w:asciiTheme="minorHAnsi" w:hAnsiTheme="minorHAnsi"/>
              </w:rPr>
              <w:t>FDES</w:t>
            </w:r>
          </w:p>
        </w:tc>
      </w:tr>
      <w:tr w:rsidR="004872BC" w14:paraId="7CBB231B" w14:textId="77777777" w:rsidTr="00561A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2E79E806" w14:textId="77777777" w:rsidR="004872BC" w:rsidRDefault="004872BC" w:rsidP="004872BC">
            <w:pPr>
              <w:jc w:val="both"/>
              <w:rPr>
                <w:rFonts w:asciiTheme="minorHAnsi" w:hAnsiTheme="minorHAnsi"/>
              </w:rPr>
            </w:pPr>
            <w:r w:rsidRPr="43048127">
              <w:rPr>
                <w:rFonts w:asciiTheme="minorHAnsi" w:hAnsiTheme="minorHAnsi"/>
              </w:rPr>
              <w:t>Récupérer les fiches de déclaration Environnementale et sanitaire FDES</w:t>
            </w:r>
          </w:p>
        </w:tc>
        <w:tc>
          <w:tcPr>
            <w:tcW w:w="1871" w:type="dxa"/>
          </w:tcPr>
          <w:p w14:paraId="15C6ED33" w14:textId="214DC45A" w:rsidR="004872BC" w:rsidRPr="00060963" w:rsidRDefault="006B2CF5"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rPr>
            </w:pPr>
            <w:r w:rsidRPr="006B2CF5">
              <w:rPr>
                <w:rFonts w:asciiTheme="minorHAnsi" w:hAnsiTheme="minorHAnsi"/>
              </w:rPr>
              <w:t>CPAM/ Kardham</w:t>
            </w:r>
          </w:p>
        </w:tc>
        <w:tc>
          <w:tcPr>
            <w:tcW w:w="1701" w:type="dxa"/>
          </w:tcPr>
          <w:p w14:paraId="0B8667CA" w14:textId="77777777" w:rsidR="004872BC" w:rsidRDefault="004872BC"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Au début du chantier</w:t>
            </w:r>
          </w:p>
        </w:tc>
        <w:tc>
          <w:tcPr>
            <w:tcW w:w="1843" w:type="dxa"/>
          </w:tcPr>
          <w:p w14:paraId="3E4874F1" w14:textId="77777777" w:rsidR="004872BC" w:rsidRDefault="004872BC"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r>
      <w:tr w:rsidR="004872BC" w14:paraId="651AFC26" w14:textId="77777777" w:rsidTr="00561A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323EAFAE" w14:textId="77777777" w:rsidR="004872BC" w:rsidRDefault="004872BC" w:rsidP="004872BC">
            <w:pPr>
              <w:jc w:val="both"/>
              <w:rPr>
                <w:rFonts w:asciiTheme="minorHAnsi" w:hAnsiTheme="minorHAnsi"/>
              </w:rPr>
            </w:pPr>
            <w:r w:rsidRPr="43048127">
              <w:rPr>
                <w:rFonts w:asciiTheme="minorHAnsi" w:hAnsiTheme="minorHAnsi"/>
              </w:rPr>
              <w:t xml:space="preserve">Sensibilisation du personnel de chantier </w:t>
            </w:r>
          </w:p>
        </w:tc>
        <w:tc>
          <w:tcPr>
            <w:tcW w:w="1871" w:type="dxa"/>
          </w:tcPr>
          <w:p w14:paraId="29E67D34" w14:textId="56371906" w:rsidR="004872BC" w:rsidRPr="00060963" w:rsidRDefault="006B2CF5"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highlight w:val="yellow"/>
              </w:rPr>
            </w:pPr>
            <w:r w:rsidRPr="006B2CF5">
              <w:rPr>
                <w:rFonts w:asciiTheme="minorHAnsi" w:hAnsiTheme="minorHAnsi"/>
              </w:rPr>
              <w:t>CPAM/ Kardham</w:t>
            </w:r>
          </w:p>
        </w:tc>
        <w:tc>
          <w:tcPr>
            <w:tcW w:w="1701" w:type="dxa"/>
          </w:tcPr>
          <w:p w14:paraId="0A5E0950"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rPr>
            </w:pPr>
            <w:r>
              <w:rPr>
                <w:rFonts w:asciiTheme="minorHAnsi" w:hAnsiTheme="minorHAnsi"/>
              </w:rPr>
              <w:t>Au début du chantier</w:t>
            </w:r>
          </w:p>
        </w:tc>
        <w:tc>
          <w:tcPr>
            <w:tcW w:w="1843" w:type="dxa"/>
          </w:tcPr>
          <w:p w14:paraId="5497F83C"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r>
      <w:tr w:rsidR="004872BC" w14:paraId="3DC72848" w14:textId="77777777" w:rsidTr="00561A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57481C4A" w14:textId="77777777" w:rsidR="004872BC" w:rsidRDefault="004872BC" w:rsidP="004872BC">
            <w:pPr>
              <w:jc w:val="both"/>
              <w:rPr>
                <w:rFonts w:asciiTheme="minorHAnsi" w:hAnsiTheme="minorHAnsi"/>
              </w:rPr>
            </w:pPr>
            <w:r w:rsidRPr="43048127">
              <w:rPr>
                <w:rFonts w:asciiTheme="minorHAnsi" w:hAnsiTheme="minorHAnsi"/>
              </w:rPr>
              <w:t>Mise en place des affiches de communication</w:t>
            </w:r>
          </w:p>
        </w:tc>
        <w:tc>
          <w:tcPr>
            <w:tcW w:w="1871" w:type="dxa"/>
          </w:tcPr>
          <w:p w14:paraId="04721E99" w14:textId="436DB0B8" w:rsidR="004872BC" w:rsidRPr="006B2CF5" w:rsidRDefault="006B2CF5"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6B2CF5">
              <w:rPr>
                <w:rFonts w:asciiTheme="minorHAnsi" w:hAnsiTheme="minorHAnsi"/>
              </w:rPr>
              <w:t>CPAM/ Kardham</w:t>
            </w:r>
          </w:p>
        </w:tc>
        <w:tc>
          <w:tcPr>
            <w:tcW w:w="1701" w:type="dxa"/>
          </w:tcPr>
          <w:p w14:paraId="290C93A6" w14:textId="77777777" w:rsidR="004872BC" w:rsidRDefault="004872BC"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Au début du chantier</w:t>
            </w:r>
          </w:p>
        </w:tc>
        <w:tc>
          <w:tcPr>
            <w:tcW w:w="1843" w:type="dxa"/>
          </w:tcPr>
          <w:p w14:paraId="62890664" w14:textId="77777777" w:rsidR="004872BC" w:rsidRDefault="004872BC" w:rsidP="004872BC">
            <w:pPr>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Affiches de communication</w:t>
            </w:r>
          </w:p>
        </w:tc>
      </w:tr>
      <w:tr w:rsidR="004872BC" w14:paraId="466E5DB8" w14:textId="77777777" w:rsidTr="00561A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66" w:type="dxa"/>
          </w:tcPr>
          <w:p w14:paraId="1C6138F6" w14:textId="77777777" w:rsidR="004872BC" w:rsidRDefault="004872BC" w:rsidP="004872BC">
            <w:pPr>
              <w:jc w:val="both"/>
            </w:pPr>
            <w:r w:rsidRPr="43048127">
              <w:rPr>
                <w:rFonts w:asciiTheme="minorHAnsi" w:hAnsiTheme="minorHAnsi"/>
              </w:rPr>
              <w:t>Compte rendu de suivi de la charte chantier</w:t>
            </w:r>
            <w:r w:rsidRPr="43048127">
              <w:t xml:space="preserve"> </w:t>
            </w:r>
          </w:p>
        </w:tc>
        <w:tc>
          <w:tcPr>
            <w:tcW w:w="1871" w:type="dxa"/>
          </w:tcPr>
          <w:p w14:paraId="58D2F0EF" w14:textId="7BB06236" w:rsidR="004872BC" w:rsidRPr="00060963" w:rsidRDefault="006B2CF5" w:rsidP="004872BC">
            <w:pPr>
              <w:cnfStyle w:val="000000010000" w:firstRow="0" w:lastRow="0" w:firstColumn="0" w:lastColumn="0" w:oddVBand="0" w:evenVBand="0" w:oddHBand="0" w:evenHBand="1" w:firstRowFirstColumn="0" w:firstRowLastColumn="0" w:lastRowFirstColumn="0" w:lastRowLastColumn="0"/>
              <w:rPr>
                <w:highlight w:val="yellow"/>
              </w:rPr>
            </w:pPr>
            <w:r w:rsidRPr="006B2CF5">
              <w:rPr>
                <w:rFonts w:asciiTheme="minorHAnsi" w:hAnsiTheme="minorHAnsi"/>
              </w:rPr>
              <w:t>CPAM/ Kardham</w:t>
            </w:r>
          </w:p>
        </w:tc>
        <w:tc>
          <w:tcPr>
            <w:tcW w:w="1701" w:type="dxa"/>
          </w:tcPr>
          <w:p w14:paraId="2F71EA2D"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pPr>
            <w:r>
              <w:rPr>
                <w:rFonts w:asciiTheme="minorHAnsi" w:hAnsiTheme="minorHAnsi"/>
              </w:rPr>
              <w:t>Tous les mois</w:t>
            </w:r>
          </w:p>
        </w:tc>
        <w:tc>
          <w:tcPr>
            <w:tcW w:w="1843" w:type="dxa"/>
          </w:tcPr>
          <w:p w14:paraId="403182A9" w14:textId="77777777" w:rsidR="004872BC" w:rsidRDefault="004872BC" w:rsidP="004872BC">
            <w:pPr>
              <w:cnfStyle w:val="000000010000" w:firstRow="0" w:lastRow="0" w:firstColumn="0" w:lastColumn="0" w:oddVBand="0" w:evenVBand="0" w:oddHBand="0" w:evenHBand="1" w:firstRowFirstColumn="0" w:firstRowLastColumn="0" w:lastRowFirstColumn="0" w:lastRowLastColumn="0"/>
            </w:pPr>
            <w:r w:rsidRPr="00730D30">
              <w:rPr>
                <w:rFonts w:asciiTheme="minorHAnsi" w:hAnsiTheme="minorHAnsi"/>
              </w:rPr>
              <w:t>CR</w:t>
            </w:r>
          </w:p>
        </w:tc>
      </w:tr>
    </w:tbl>
    <w:p w14:paraId="42751DB1" w14:textId="77777777" w:rsidR="00415126" w:rsidRDefault="00415126" w:rsidP="00415126">
      <w:pPr>
        <w:pStyle w:val="Titre1"/>
        <w:numPr>
          <w:ilvl w:val="0"/>
          <w:numId w:val="0"/>
        </w:numPr>
        <w:ind w:left="720"/>
        <w:rPr>
          <w:rFonts w:asciiTheme="minorHAnsi" w:hAnsiTheme="minorHAnsi" w:cstheme="minorBidi"/>
        </w:rPr>
      </w:pPr>
    </w:p>
    <w:p w14:paraId="18C612B3" w14:textId="77777777" w:rsidR="00415126" w:rsidRDefault="00415126">
      <w:pPr>
        <w:rPr>
          <w:rFonts w:eastAsia="Times New Roman"/>
          <w:color w:val="F9423A" w:themeColor="accent1"/>
          <w:sz w:val="28"/>
          <w:szCs w:val="28"/>
        </w:rPr>
      </w:pPr>
      <w:r>
        <w:br w:type="page"/>
      </w:r>
    </w:p>
    <w:p w14:paraId="130E2AE5" w14:textId="2200EE63" w:rsidR="002E3EF7" w:rsidRPr="002E3EF7" w:rsidRDefault="0014703F" w:rsidP="002E3EF7">
      <w:pPr>
        <w:pStyle w:val="Titre1"/>
        <w:rPr>
          <w:rFonts w:asciiTheme="minorHAnsi" w:hAnsiTheme="minorHAnsi" w:cstheme="minorBidi"/>
        </w:rPr>
      </w:pPr>
      <w:bookmarkStart w:id="3" w:name="_Toc202423870"/>
      <w:r>
        <w:rPr>
          <w:rFonts w:asciiTheme="minorHAnsi" w:hAnsiTheme="minorHAnsi" w:cstheme="minorBidi"/>
        </w:rPr>
        <w:t>Contrôle et suivi de la démarche</w:t>
      </w:r>
      <w:bookmarkEnd w:id="3"/>
    </w:p>
    <w:p w14:paraId="21905EDF" w14:textId="47ED974B" w:rsidR="00EF676F" w:rsidRPr="008B71E6" w:rsidRDefault="519C152B" w:rsidP="00E64604">
      <w:pPr>
        <w:pStyle w:val="Titre2"/>
        <w:jc w:val="both"/>
      </w:pPr>
      <w:bookmarkStart w:id="4" w:name="_Toc202423871"/>
      <w:r w:rsidRPr="008B71E6">
        <w:t xml:space="preserve">Rôle du </w:t>
      </w:r>
      <w:r w:rsidR="00415126">
        <w:t>Maître d’œuvre</w:t>
      </w:r>
      <w:bookmarkEnd w:id="4"/>
      <w:r w:rsidR="00415126">
        <w:t xml:space="preserve"> </w:t>
      </w:r>
    </w:p>
    <w:p w14:paraId="3A945605" w14:textId="56D86F37" w:rsidR="007B746D" w:rsidRPr="004A3CA6" w:rsidRDefault="00B67F57" w:rsidP="00E64604">
      <w:pPr>
        <w:jc w:val="both"/>
        <w:rPr>
          <w:rFonts w:cstheme="minorHAnsi"/>
        </w:rPr>
      </w:pPr>
      <w:r w:rsidRPr="004A3CA6">
        <w:rPr>
          <w:rFonts w:cstheme="minorHAnsi"/>
        </w:rPr>
        <w:t>Le rôle du</w:t>
      </w:r>
      <w:r w:rsidR="00415126">
        <w:rPr>
          <w:rFonts w:cstheme="minorHAnsi"/>
        </w:rPr>
        <w:t xml:space="preserve"> Maître </w:t>
      </w:r>
      <w:r w:rsidR="000B0644">
        <w:rPr>
          <w:rFonts w:cstheme="minorHAnsi"/>
        </w:rPr>
        <w:t xml:space="preserve">d’œuvre </w:t>
      </w:r>
      <w:r w:rsidR="000B0644" w:rsidRPr="004A3CA6">
        <w:rPr>
          <w:rFonts w:cstheme="minorHAnsi"/>
        </w:rPr>
        <w:t>consiste</w:t>
      </w:r>
      <w:r w:rsidRPr="004A3CA6">
        <w:rPr>
          <w:rFonts w:cstheme="minorHAnsi"/>
        </w:rPr>
        <w:t xml:space="preserve"> à : </w:t>
      </w:r>
    </w:p>
    <w:p w14:paraId="67B4E2D1" w14:textId="77777777" w:rsidR="00B67F57" w:rsidRPr="005F790D" w:rsidRDefault="7A77A1C9" w:rsidP="00E64604">
      <w:pPr>
        <w:pStyle w:val="Puces"/>
        <w:jc w:val="both"/>
        <w:rPr>
          <w:rFonts w:asciiTheme="minorHAnsi" w:hAnsiTheme="minorHAnsi" w:cstheme="minorBidi"/>
        </w:rPr>
      </w:pPr>
      <w:r w:rsidRPr="1285D76A">
        <w:rPr>
          <w:rFonts w:asciiTheme="minorHAnsi" w:hAnsiTheme="minorHAnsi" w:cstheme="minorBidi"/>
        </w:rPr>
        <w:t xml:space="preserve">Soumettre la charte chantier </w:t>
      </w:r>
      <w:r w:rsidR="0CF16316" w:rsidRPr="1285D76A">
        <w:rPr>
          <w:rFonts w:asciiTheme="minorHAnsi" w:hAnsiTheme="minorHAnsi" w:cstheme="minorBidi"/>
        </w:rPr>
        <w:t>responsable</w:t>
      </w:r>
      <w:r w:rsidRPr="1285D76A">
        <w:rPr>
          <w:rFonts w:asciiTheme="minorHAnsi" w:hAnsiTheme="minorHAnsi" w:cstheme="minorBidi"/>
        </w:rPr>
        <w:t xml:space="preserve"> aux entreprises et vérifier qu’elles l’ont bien signée</w:t>
      </w:r>
    </w:p>
    <w:p w14:paraId="216E6670" w14:textId="77777777" w:rsidR="00B67F57" w:rsidRPr="005F790D" w:rsidRDefault="00B67F57" w:rsidP="00E64604">
      <w:pPr>
        <w:pStyle w:val="Puces"/>
        <w:jc w:val="both"/>
        <w:rPr>
          <w:rFonts w:asciiTheme="minorHAnsi" w:hAnsiTheme="minorHAnsi" w:cstheme="minorBidi"/>
        </w:rPr>
      </w:pPr>
      <w:r w:rsidRPr="1285D76A">
        <w:rPr>
          <w:rFonts w:asciiTheme="minorHAnsi" w:hAnsiTheme="minorHAnsi" w:cstheme="minorBidi"/>
        </w:rPr>
        <w:t>Vérifier la conformité des matériaux et produits avec les prescriptions environnementales</w:t>
      </w:r>
    </w:p>
    <w:p w14:paraId="235C897E" w14:textId="77777777" w:rsidR="0094688D" w:rsidRPr="005F790D" w:rsidRDefault="0094688D" w:rsidP="00E64604">
      <w:pPr>
        <w:pStyle w:val="Puces"/>
        <w:jc w:val="both"/>
        <w:rPr>
          <w:rFonts w:asciiTheme="minorHAnsi" w:hAnsiTheme="minorHAnsi" w:cstheme="minorBidi"/>
        </w:rPr>
      </w:pPr>
      <w:r w:rsidRPr="1285D76A">
        <w:rPr>
          <w:rFonts w:asciiTheme="minorHAnsi" w:hAnsiTheme="minorHAnsi" w:cstheme="minorBidi"/>
        </w:rPr>
        <w:t>Communiquer directement auprès des intervenants de chantiers et éventuels usagers du bâtiment</w:t>
      </w:r>
    </w:p>
    <w:p w14:paraId="30136018" w14:textId="77777777" w:rsidR="00B67F57" w:rsidRPr="005F790D" w:rsidRDefault="7A77A1C9" w:rsidP="00E64604">
      <w:pPr>
        <w:pStyle w:val="Puces"/>
        <w:jc w:val="both"/>
        <w:rPr>
          <w:rFonts w:asciiTheme="minorHAnsi" w:hAnsiTheme="minorHAnsi" w:cstheme="minorBidi"/>
        </w:rPr>
      </w:pPr>
      <w:r w:rsidRPr="1285D76A">
        <w:rPr>
          <w:rFonts w:asciiTheme="minorHAnsi" w:hAnsiTheme="minorHAnsi" w:cstheme="minorBidi"/>
        </w:rPr>
        <w:t xml:space="preserve">Valider les documents en lien avec la charte chantier </w:t>
      </w:r>
      <w:r w:rsidR="10092E33" w:rsidRPr="1285D76A">
        <w:rPr>
          <w:rFonts w:asciiTheme="minorHAnsi" w:hAnsiTheme="minorHAnsi" w:cstheme="minorBidi"/>
        </w:rPr>
        <w:t>responsable</w:t>
      </w:r>
      <w:r w:rsidRPr="1285D76A">
        <w:rPr>
          <w:rFonts w:asciiTheme="minorHAnsi" w:hAnsiTheme="minorHAnsi" w:cstheme="minorBidi"/>
        </w:rPr>
        <w:t xml:space="preserve"> </w:t>
      </w:r>
    </w:p>
    <w:p w14:paraId="725A50D5" w14:textId="77777777" w:rsidR="00B67F57" w:rsidRPr="005F790D" w:rsidRDefault="00B67F57" w:rsidP="00E64604">
      <w:pPr>
        <w:pStyle w:val="Puces"/>
        <w:jc w:val="both"/>
        <w:rPr>
          <w:rFonts w:asciiTheme="minorHAnsi" w:hAnsiTheme="minorHAnsi" w:cstheme="minorBidi"/>
        </w:rPr>
      </w:pPr>
      <w:r w:rsidRPr="1285D76A">
        <w:rPr>
          <w:rFonts w:asciiTheme="minorHAnsi" w:hAnsiTheme="minorHAnsi" w:cstheme="minorBidi"/>
        </w:rPr>
        <w:t xml:space="preserve">Alerter le maître d’ouvrage sur les écarts constatés </w:t>
      </w:r>
    </w:p>
    <w:p w14:paraId="0DDBEC99" w14:textId="4855B147" w:rsidR="007B746D" w:rsidRPr="0008277C" w:rsidRDefault="007B746D" w:rsidP="00E64604">
      <w:pPr>
        <w:pStyle w:val="Titre2"/>
        <w:jc w:val="both"/>
        <w:rPr>
          <w:b/>
          <w:bCs/>
          <w:color w:val="EE0000"/>
        </w:rPr>
      </w:pPr>
      <w:bookmarkStart w:id="5" w:name="_Toc202423872"/>
      <w:r w:rsidRPr="002E21D5">
        <w:t xml:space="preserve">Rôle du responsable environnement </w:t>
      </w:r>
      <w:bookmarkEnd w:id="5"/>
    </w:p>
    <w:p w14:paraId="49106EBE" w14:textId="77777777" w:rsidR="009630AA" w:rsidRDefault="009630AA" w:rsidP="00E64604">
      <w:pPr>
        <w:jc w:val="both"/>
      </w:pPr>
      <w:r>
        <w:t>Cette mission est scindée en deux :</w:t>
      </w:r>
    </w:p>
    <w:p w14:paraId="16753B9A" w14:textId="3D1DAD0F" w:rsidR="009630AA" w:rsidRPr="002E21D5" w:rsidRDefault="009630AA" w:rsidP="00E64604">
      <w:pPr>
        <w:pStyle w:val="Paragraphedeliste"/>
        <w:numPr>
          <w:ilvl w:val="0"/>
          <w:numId w:val="30"/>
        </w:numPr>
        <w:jc w:val="both"/>
      </w:pPr>
      <w:r w:rsidRPr="002E21D5">
        <w:t xml:space="preserve">Responsable environnement </w:t>
      </w:r>
      <w:r w:rsidR="002D7B85" w:rsidRPr="002E21D5">
        <w:t xml:space="preserve">« principal » </w:t>
      </w:r>
    </w:p>
    <w:p w14:paraId="2B8C1B8C" w14:textId="77777777" w:rsidR="00340AEA" w:rsidRPr="002E21D5" w:rsidRDefault="009630AA" w:rsidP="00DC781A">
      <w:pPr>
        <w:pStyle w:val="Paragraphedeliste"/>
        <w:numPr>
          <w:ilvl w:val="0"/>
          <w:numId w:val="30"/>
        </w:numPr>
        <w:jc w:val="both"/>
      </w:pPr>
      <w:r w:rsidRPr="002E21D5">
        <w:t>Responsable environnement</w:t>
      </w:r>
      <w:r w:rsidR="002D7B85" w:rsidRPr="002E21D5">
        <w:t xml:space="preserve"> « adjoint »</w:t>
      </w:r>
      <w:r w:rsidRPr="002E21D5">
        <w:t xml:space="preserve"> lié à la gestion des déchets </w:t>
      </w:r>
      <w:r w:rsidR="003438CB" w:rsidRPr="002E21D5">
        <w:t xml:space="preserve">du chantier </w:t>
      </w:r>
    </w:p>
    <w:p w14:paraId="7DE9B4BE" w14:textId="52B05914" w:rsidR="00B67F57" w:rsidRPr="004A3CA6" w:rsidRDefault="002D7B85" w:rsidP="00340AEA">
      <w:pPr>
        <w:jc w:val="both"/>
      </w:pPr>
      <w:r w:rsidRPr="002E21D5">
        <w:t xml:space="preserve">Ainsi, </w:t>
      </w:r>
      <w:r w:rsidR="00340AEA" w:rsidRPr="002E21D5">
        <w:t xml:space="preserve">le maître d’œuvre </w:t>
      </w:r>
      <w:r w:rsidR="002E21D5" w:rsidRPr="002E21D5">
        <w:t xml:space="preserve">demandera à </w:t>
      </w:r>
      <w:r w:rsidR="00B27719">
        <w:t xml:space="preserve">chaque </w:t>
      </w:r>
      <w:r w:rsidR="002E21D5" w:rsidRPr="002E21D5">
        <w:t xml:space="preserve">entreprise de </w:t>
      </w:r>
      <w:r w:rsidR="7A77A1C9" w:rsidRPr="002E21D5">
        <w:t xml:space="preserve">désigner un responsable environnement, qui aura pour rôle la mise en place et le suivi de la charte chantier </w:t>
      </w:r>
      <w:r w:rsidR="0BE38336" w:rsidRPr="002E21D5">
        <w:t>responsable</w:t>
      </w:r>
      <w:r w:rsidR="7A77A1C9" w:rsidRPr="002E21D5">
        <w:t>.</w:t>
      </w:r>
      <w:r w:rsidR="7A77A1C9" w:rsidRPr="1227A674">
        <w:t xml:space="preserve"> </w:t>
      </w:r>
    </w:p>
    <w:p w14:paraId="09C7DC08" w14:textId="77777777" w:rsidR="00B67F57" w:rsidRPr="004A3CA6" w:rsidRDefault="002D7B85" w:rsidP="00E64604">
      <w:pPr>
        <w:jc w:val="both"/>
      </w:pPr>
      <w:r>
        <w:t>Ses missions seront les suivantes</w:t>
      </w:r>
      <w:commentRangeStart w:id="6"/>
      <w:commentRangeStart w:id="7"/>
      <w:r w:rsidR="7A77A1C9" w:rsidRPr="1227A674">
        <w:t> </w:t>
      </w:r>
      <w:commentRangeEnd w:id="6"/>
      <w:r w:rsidR="00B67F57">
        <w:commentReference w:id="6"/>
      </w:r>
      <w:commentRangeEnd w:id="7"/>
      <w:r w:rsidR="00B67F57">
        <w:commentReference w:id="7"/>
      </w:r>
      <w:r w:rsidR="7A77A1C9" w:rsidRPr="1227A674">
        <w:t xml:space="preserve">: </w:t>
      </w:r>
    </w:p>
    <w:p w14:paraId="5350CDE3" w14:textId="77777777" w:rsidR="00B67F57" w:rsidRPr="004A3CA6" w:rsidRDefault="7A77A1C9" w:rsidP="00E64604">
      <w:pPr>
        <w:pStyle w:val="Puces"/>
        <w:jc w:val="both"/>
        <w:rPr>
          <w:rFonts w:asciiTheme="minorHAnsi" w:hAnsiTheme="minorHAnsi" w:cstheme="minorBidi"/>
        </w:rPr>
      </w:pPr>
      <w:r w:rsidRPr="1285D76A">
        <w:rPr>
          <w:rFonts w:asciiTheme="minorHAnsi" w:hAnsiTheme="minorHAnsi" w:cstheme="minorBidi"/>
        </w:rPr>
        <w:t xml:space="preserve">Le suivi </w:t>
      </w:r>
      <w:r w:rsidR="2B2C4ADC" w:rsidRPr="1285D76A">
        <w:rPr>
          <w:rFonts w:asciiTheme="minorHAnsi" w:hAnsiTheme="minorHAnsi" w:cstheme="minorBidi"/>
        </w:rPr>
        <w:t>du respect des exigences de la charte. Les non-conformités relevées seront signalées et traitées</w:t>
      </w:r>
    </w:p>
    <w:p w14:paraId="5DF75308" w14:textId="77777777" w:rsidR="0E19CC0C" w:rsidRDefault="0E19CC0C" w:rsidP="00E64604">
      <w:pPr>
        <w:pStyle w:val="Puces"/>
        <w:jc w:val="both"/>
      </w:pPr>
      <w:r w:rsidRPr="1285D76A">
        <w:rPr>
          <w:rFonts w:asciiTheme="minorHAnsi" w:hAnsiTheme="minorHAnsi" w:cstheme="minorBidi"/>
        </w:rPr>
        <w:t>Consigner les plaintes et remarques, les traiter et mettre en œuvre des réponses appropriées en concertation avec le Maitre d’Ouvrage</w:t>
      </w:r>
    </w:p>
    <w:p w14:paraId="74394460" w14:textId="77777777" w:rsidR="006A33D4" w:rsidRPr="004A3CA6" w:rsidRDefault="006A33D4" w:rsidP="00E64604">
      <w:pPr>
        <w:pStyle w:val="Puces"/>
        <w:jc w:val="both"/>
        <w:rPr>
          <w:rFonts w:asciiTheme="minorHAnsi" w:hAnsiTheme="minorHAnsi" w:cstheme="minorBidi"/>
        </w:rPr>
      </w:pPr>
      <w:r w:rsidRPr="1285D76A">
        <w:rPr>
          <w:rFonts w:asciiTheme="minorHAnsi" w:hAnsiTheme="minorHAnsi" w:cstheme="minorBidi"/>
        </w:rPr>
        <w:t>La sensibilisation des compagnons au démarrage du chantier et à chaque fois que le besoin s’en ressent</w:t>
      </w:r>
      <w:r w:rsidR="009C04EF" w:rsidRPr="1285D76A">
        <w:rPr>
          <w:rFonts w:asciiTheme="minorHAnsi" w:hAnsiTheme="minorHAnsi" w:cstheme="minorBidi"/>
        </w:rPr>
        <w:t>ira</w:t>
      </w:r>
    </w:p>
    <w:p w14:paraId="54011B59" w14:textId="77777777" w:rsidR="00B67F57" w:rsidRPr="0096581F" w:rsidRDefault="7A77A1C9" w:rsidP="00E64604">
      <w:pPr>
        <w:pStyle w:val="Puces"/>
        <w:jc w:val="both"/>
        <w:rPr>
          <w:rFonts w:asciiTheme="minorHAnsi" w:hAnsiTheme="minorHAnsi" w:cstheme="minorBidi"/>
        </w:rPr>
      </w:pPr>
      <w:r w:rsidRPr="1285D76A">
        <w:rPr>
          <w:rFonts w:asciiTheme="minorHAnsi" w:hAnsiTheme="minorHAnsi" w:cstheme="minorBidi"/>
        </w:rPr>
        <w:t>L</w:t>
      </w:r>
      <w:r w:rsidR="2B2C4ADC" w:rsidRPr="1285D76A">
        <w:rPr>
          <w:rFonts w:asciiTheme="minorHAnsi" w:hAnsiTheme="minorHAnsi" w:cstheme="minorBidi"/>
        </w:rPr>
        <w:t xml:space="preserve">a collecte des </w:t>
      </w:r>
      <w:r w:rsidR="0BFF091A" w:rsidRPr="1285D76A">
        <w:rPr>
          <w:rFonts w:asciiTheme="minorHAnsi" w:hAnsiTheme="minorHAnsi" w:cstheme="minorBidi"/>
        </w:rPr>
        <w:t xml:space="preserve">documents liés à la qualité environnementale du chantier (chartes chantier </w:t>
      </w:r>
      <w:r w:rsidR="003438CB">
        <w:rPr>
          <w:rFonts w:asciiTheme="minorHAnsi" w:hAnsiTheme="minorHAnsi" w:cstheme="minorBidi"/>
        </w:rPr>
        <w:t xml:space="preserve">responsable </w:t>
      </w:r>
      <w:r w:rsidR="0BFF091A" w:rsidRPr="1285D76A">
        <w:rPr>
          <w:rFonts w:asciiTheme="minorHAnsi" w:hAnsiTheme="minorHAnsi" w:cstheme="minorBidi"/>
        </w:rPr>
        <w:t>signées par toutes les entreprises, FDES, BSD, fiches produits…)</w:t>
      </w:r>
    </w:p>
    <w:p w14:paraId="49830491" w14:textId="7EF01960" w:rsidR="002D7B85" w:rsidRPr="0008277C" w:rsidRDefault="002D7B85" w:rsidP="00E64604">
      <w:pPr>
        <w:pStyle w:val="Puces"/>
        <w:numPr>
          <w:ilvl w:val="0"/>
          <w:numId w:val="0"/>
        </w:numPr>
        <w:spacing w:after="160" w:line="259" w:lineRule="auto"/>
        <w:jc w:val="both"/>
        <w:rPr>
          <w:rFonts w:asciiTheme="minorHAnsi" w:eastAsiaTheme="minorHAnsi" w:hAnsiTheme="minorHAnsi" w:cstheme="minorHAnsi"/>
          <w:b/>
          <w:bCs/>
          <w:color w:val="EE0000"/>
          <w:sz w:val="22"/>
          <w:szCs w:val="22"/>
          <w:lang w:eastAsia="en-US"/>
        </w:rPr>
      </w:pPr>
      <w:r w:rsidRPr="00B27719">
        <w:rPr>
          <w:rFonts w:asciiTheme="minorHAnsi" w:eastAsiaTheme="minorHAnsi" w:hAnsiTheme="minorHAnsi" w:cstheme="minorHAnsi"/>
          <w:sz w:val="22"/>
          <w:szCs w:val="22"/>
          <w:lang w:eastAsia="en-US"/>
        </w:rPr>
        <w:t>L</w:t>
      </w:r>
      <w:r w:rsidR="002E21D5" w:rsidRPr="00B27719">
        <w:rPr>
          <w:rFonts w:asciiTheme="minorHAnsi" w:eastAsiaTheme="minorHAnsi" w:hAnsiTheme="minorHAnsi" w:cstheme="minorHAnsi"/>
          <w:sz w:val="22"/>
          <w:szCs w:val="22"/>
          <w:lang w:eastAsia="en-US"/>
        </w:rPr>
        <w:t xml:space="preserve">e maitre d’œuvre demandera à </w:t>
      </w:r>
      <w:r w:rsidR="00B27719" w:rsidRPr="00B27719">
        <w:rPr>
          <w:rFonts w:asciiTheme="minorHAnsi" w:eastAsiaTheme="minorHAnsi" w:hAnsiTheme="minorHAnsi" w:cstheme="minorHAnsi"/>
          <w:sz w:val="22"/>
          <w:szCs w:val="22"/>
          <w:lang w:eastAsia="en-US"/>
        </w:rPr>
        <w:t xml:space="preserve">chaque </w:t>
      </w:r>
      <w:r w:rsidR="002E21D5" w:rsidRPr="00B27719">
        <w:rPr>
          <w:rFonts w:asciiTheme="minorHAnsi" w:eastAsiaTheme="minorHAnsi" w:hAnsiTheme="minorHAnsi" w:cstheme="minorHAnsi"/>
          <w:sz w:val="22"/>
          <w:szCs w:val="22"/>
          <w:lang w:eastAsia="en-US"/>
        </w:rPr>
        <w:t>entreprise de désigner un responsable environnement « adjoint »</w:t>
      </w:r>
      <w:r w:rsidR="00B27719" w:rsidRPr="00B27719">
        <w:rPr>
          <w:rFonts w:asciiTheme="minorHAnsi" w:eastAsiaTheme="minorHAnsi" w:hAnsiTheme="minorHAnsi" w:cstheme="minorHAnsi"/>
          <w:sz w:val="22"/>
          <w:szCs w:val="22"/>
          <w:lang w:eastAsia="en-US"/>
        </w:rPr>
        <w:t xml:space="preserve"> qui aura pour rôle</w:t>
      </w:r>
      <w:r w:rsidR="002E21D5" w:rsidRPr="00B27719">
        <w:rPr>
          <w:rFonts w:asciiTheme="minorHAnsi" w:eastAsiaTheme="minorHAnsi" w:hAnsiTheme="minorHAnsi" w:cstheme="minorHAnsi"/>
          <w:sz w:val="22"/>
          <w:szCs w:val="22"/>
          <w:lang w:eastAsia="en-US"/>
        </w:rPr>
        <w:t xml:space="preserve"> </w:t>
      </w:r>
      <w:r w:rsidRPr="00B27719">
        <w:rPr>
          <w:rFonts w:asciiTheme="minorHAnsi" w:eastAsiaTheme="minorHAnsi" w:hAnsiTheme="minorHAnsi" w:cstheme="minorHAnsi"/>
          <w:sz w:val="22"/>
          <w:szCs w:val="22"/>
          <w:lang w:eastAsia="en-US"/>
        </w:rPr>
        <w:t xml:space="preserve">la partie gestion de </w:t>
      </w:r>
      <w:r w:rsidR="003438CB" w:rsidRPr="00B27719">
        <w:rPr>
          <w:rFonts w:asciiTheme="minorHAnsi" w:eastAsiaTheme="minorHAnsi" w:hAnsiTheme="minorHAnsi" w:cstheme="minorHAnsi"/>
          <w:sz w:val="22"/>
          <w:szCs w:val="22"/>
          <w:lang w:eastAsia="en-US"/>
        </w:rPr>
        <w:t xml:space="preserve">déchets de </w:t>
      </w:r>
      <w:r w:rsidRPr="00B27719">
        <w:rPr>
          <w:rFonts w:asciiTheme="minorHAnsi" w:eastAsiaTheme="minorHAnsi" w:hAnsiTheme="minorHAnsi" w:cstheme="minorHAnsi"/>
          <w:sz w:val="22"/>
          <w:szCs w:val="22"/>
          <w:lang w:eastAsia="en-US"/>
        </w:rPr>
        <w:t>chantier.</w:t>
      </w:r>
      <w:r w:rsidR="0008277C">
        <w:rPr>
          <w:rFonts w:asciiTheme="minorHAnsi" w:eastAsiaTheme="minorHAnsi" w:hAnsiTheme="minorHAnsi" w:cstheme="minorHAnsi"/>
          <w:sz w:val="22"/>
          <w:szCs w:val="22"/>
          <w:lang w:eastAsia="en-US"/>
        </w:rPr>
        <w:t xml:space="preserve"> </w:t>
      </w:r>
    </w:p>
    <w:p w14:paraId="42530358" w14:textId="77777777" w:rsidR="002D7B85" w:rsidRPr="002D7B85" w:rsidRDefault="002D7B85" w:rsidP="00E64604">
      <w:pPr>
        <w:pStyle w:val="Puces"/>
        <w:numPr>
          <w:ilvl w:val="0"/>
          <w:numId w:val="0"/>
        </w:numPr>
        <w:jc w:val="both"/>
        <w:rPr>
          <w:rFonts w:asciiTheme="minorHAnsi" w:eastAsiaTheme="minorHAnsi" w:hAnsiTheme="minorHAnsi" w:cstheme="minorBidi"/>
          <w:sz w:val="22"/>
          <w:szCs w:val="22"/>
          <w:lang w:eastAsia="en-US"/>
        </w:rPr>
      </w:pPr>
      <w:r w:rsidRPr="002D7B85">
        <w:rPr>
          <w:rFonts w:asciiTheme="minorHAnsi" w:eastAsiaTheme="minorHAnsi" w:hAnsiTheme="minorHAnsi" w:cstheme="minorBidi"/>
          <w:sz w:val="22"/>
          <w:szCs w:val="22"/>
          <w:lang w:eastAsia="en-US"/>
        </w:rPr>
        <w:t>Ses missions sont les suivantes :</w:t>
      </w:r>
    </w:p>
    <w:p w14:paraId="05B42A8D" w14:textId="77777777" w:rsidR="008B71E6" w:rsidRPr="002D7B85" w:rsidRDefault="2B2C4ADC" w:rsidP="00E64604">
      <w:pPr>
        <w:pStyle w:val="Puces"/>
        <w:jc w:val="both"/>
      </w:pPr>
      <w:r w:rsidRPr="1285D76A">
        <w:rPr>
          <w:rFonts w:asciiTheme="minorHAnsi" w:hAnsiTheme="minorHAnsi" w:cstheme="minorBidi"/>
        </w:rPr>
        <w:t>La vérification d</w:t>
      </w:r>
      <w:r w:rsidR="58C68FDC" w:rsidRPr="1285D76A">
        <w:rPr>
          <w:rFonts w:asciiTheme="minorHAnsi" w:hAnsiTheme="minorHAnsi" w:cstheme="minorBidi"/>
        </w:rPr>
        <w:t>e la bonne gestion des déchets</w:t>
      </w:r>
      <w:r w:rsidRPr="1285D76A">
        <w:rPr>
          <w:rFonts w:asciiTheme="minorHAnsi" w:hAnsiTheme="minorHAnsi" w:cstheme="minorBidi"/>
        </w:rPr>
        <w:t xml:space="preserve"> sur site</w:t>
      </w:r>
      <w:r w:rsidR="18F519B0" w:rsidRPr="1285D76A">
        <w:rPr>
          <w:rFonts w:asciiTheme="minorHAnsi" w:hAnsiTheme="minorHAnsi" w:cstheme="minorBidi"/>
        </w:rPr>
        <w:t xml:space="preserve"> (tri, stockage, valorisation)</w:t>
      </w:r>
    </w:p>
    <w:p w14:paraId="6BD1260E" w14:textId="77777777" w:rsidR="002D7B85" w:rsidRPr="002D7B85" w:rsidRDefault="00A55A90" w:rsidP="00E64604">
      <w:pPr>
        <w:pStyle w:val="Puces"/>
        <w:jc w:val="both"/>
      </w:pPr>
      <w:r w:rsidRPr="1285D76A">
        <w:rPr>
          <w:rFonts w:asciiTheme="minorHAnsi" w:hAnsiTheme="minorHAnsi" w:cstheme="minorBidi"/>
        </w:rPr>
        <w:t>La m</w:t>
      </w:r>
      <w:r w:rsidR="002D7B85" w:rsidRPr="1285D76A">
        <w:rPr>
          <w:rFonts w:asciiTheme="minorHAnsi" w:hAnsiTheme="minorHAnsi" w:cstheme="minorBidi"/>
        </w:rPr>
        <w:t xml:space="preserve">ise en place </w:t>
      </w:r>
      <w:r w:rsidRPr="1285D76A">
        <w:rPr>
          <w:rFonts w:asciiTheme="minorHAnsi" w:hAnsiTheme="minorHAnsi" w:cstheme="minorBidi"/>
        </w:rPr>
        <w:t>du dispositif de gestion des déchets su</w:t>
      </w:r>
      <w:r w:rsidR="002D7B85" w:rsidRPr="1285D76A">
        <w:rPr>
          <w:rFonts w:asciiTheme="minorHAnsi" w:hAnsiTheme="minorHAnsi" w:cstheme="minorBidi"/>
        </w:rPr>
        <w:t>r le chantier</w:t>
      </w:r>
      <w:r w:rsidRPr="1285D76A">
        <w:rPr>
          <w:rFonts w:asciiTheme="minorHAnsi" w:hAnsiTheme="minorHAnsi" w:cstheme="minorBidi"/>
        </w:rPr>
        <w:t xml:space="preserve"> (tri, stockage)</w:t>
      </w:r>
    </w:p>
    <w:p w14:paraId="51ADE830" w14:textId="77777777" w:rsidR="002D7B85" w:rsidRPr="0096581F" w:rsidRDefault="00A55A90" w:rsidP="00E64604">
      <w:pPr>
        <w:pStyle w:val="Puces"/>
        <w:jc w:val="both"/>
        <w:rPr>
          <w:rFonts w:asciiTheme="minorHAnsi" w:hAnsiTheme="minorHAnsi" w:cstheme="minorBidi"/>
        </w:rPr>
      </w:pPr>
      <w:r w:rsidRPr="1285D76A">
        <w:rPr>
          <w:rFonts w:asciiTheme="minorHAnsi" w:hAnsiTheme="minorHAnsi" w:cstheme="minorBidi"/>
        </w:rPr>
        <w:t>La sensibilisation des compagnons aux consignes liées à la gestion des déchets</w:t>
      </w:r>
    </w:p>
    <w:p w14:paraId="17B15215" w14:textId="77777777" w:rsidR="00A55A90" w:rsidRPr="0096581F" w:rsidRDefault="00A55A90" w:rsidP="00E64604">
      <w:pPr>
        <w:pStyle w:val="Puces"/>
        <w:jc w:val="both"/>
        <w:rPr>
          <w:rFonts w:asciiTheme="minorHAnsi" w:hAnsiTheme="minorHAnsi" w:cstheme="minorBidi"/>
        </w:rPr>
      </w:pPr>
      <w:r w:rsidRPr="1285D76A">
        <w:rPr>
          <w:rFonts w:asciiTheme="minorHAnsi" w:hAnsiTheme="minorHAnsi" w:cstheme="minorBidi"/>
        </w:rPr>
        <w:t>L’enlèvement des déchets pour les acheminer dans les centres de valorisation</w:t>
      </w:r>
    </w:p>
    <w:p w14:paraId="08A69E8A" w14:textId="13CA001E" w:rsidR="00A55A90" w:rsidRPr="0096581F" w:rsidRDefault="00A55A90" w:rsidP="00E64604">
      <w:pPr>
        <w:pStyle w:val="Puces"/>
        <w:jc w:val="both"/>
        <w:rPr>
          <w:rFonts w:asciiTheme="minorHAnsi" w:hAnsiTheme="minorHAnsi" w:cstheme="minorBidi"/>
        </w:rPr>
      </w:pPr>
      <w:r w:rsidRPr="1285D76A">
        <w:rPr>
          <w:rFonts w:asciiTheme="minorHAnsi" w:hAnsiTheme="minorHAnsi" w:cstheme="minorBidi"/>
        </w:rPr>
        <w:t xml:space="preserve">La transmission des justificatifs au </w:t>
      </w:r>
      <w:r w:rsidR="00B33EDB">
        <w:rPr>
          <w:rFonts w:asciiTheme="minorHAnsi" w:hAnsiTheme="minorHAnsi" w:cstheme="minorBidi"/>
        </w:rPr>
        <w:t xml:space="preserve">Maître d’œuvre </w:t>
      </w:r>
    </w:p>
    <w:p w14:paraId="7B1CBC5E" w14:textId="2E08C54D" w:rsidR="00A55A90" w:rsidRPr="00340AEA" w:rsidRDefault="00A55A90" w:rsidP="00317D2F">
      <w:pPr>
        <w:pStyle w:val="Puces"/>
        <w:jc w:val="both"/>
        <w:rPr>
          <w:rFonts w:asciiTheme="minorHAnsi" w:hAnsiTheme="minorHAnsi" w:cstheme="minorBidi"/>
        </w:rPr>
      </w:pPr>
      <w:r w:rsidRPr="00340AEA">
        <w:rPr>
          <w:rFonts w:asciiTheme="minorHAnsi" w:hAnsiTheme="minorHAnsi" w:cstheme="minorBidi"/>
        </w:rPr>
        <w:t>La remontée d’anomalie</w:t>
      </w:r>
      <w:r w:rsidR="001D3A8E" w:rsidRPr="00340AEA">
        <w:rPr>
          <w:rFonts w:asciiTheme="minorHAnsi" w:hAnsiTheme="minorHAnsi" w:cstheme="minorBidi"/>
        </w:rPr>
        <w:t>s</w:t>
      </w:r>
      <w:r w:rsidRPr="00340AEA">
        <w:rPr>
          <w:rFonts w:asciiTheme="minorHAnsi" w:hAnsiTheme="minorHAnsi" w:cstheme="minorBidi"/>
        </w:rPr>
        <w:t xml:space="preserve"> </w:t>
      </w:r>
      <w:r w:rsidR="00340AEA" w:rsidRPr="00340AEA">
        <w:rPr>
          <w:rFonts w:asciiTheme="minorHAnsi" w:hAnsiTheme="minorHAnsi" w:cstheme="minorBidi"/>
        </w:rPr>
        <w:t xml:space="preserve">au Maître d’œuvre </w:t>
      </w:r>
      <w:r w:rsidR="001D3A8E" w:rsidRPr="00340AEA">
        <w:rPr>
          <w:rFonts w:asciiTheme="minorHAnsi" w:hAnsiTheme="minorHAnsi" w:cstheme="minorBidi"/>
        </w:rPr>
        <w:t>afin qu’il puisse appliquer les pénalités prévues à la présente charte chantier responsable</w:t>
      </w:r>
    </w:p>
    <w:p w14:paraId="187350BF" w14:textId="77777777" w:rsidR="00DA78CD" w:rsidRDefault="00DA78CD" w:rsidP="00E64604">
      <w:pPr>
        <w:pStyle w:val="Puces"/>
        <w:numPr>
          <w:ilvl w:val="0"/>
          <w:numId w:val="0"/>
        </w:numPr>
        <w:ind w:left="697" w:hanging="357"/>
        <w:jc w:val="both"/>
      </w:pPr>
    </w:p>
    <w:p w14:paraId="1AED66C3" w14:textId="77777777" w:rsidR="00770A5C" w:rsidRPr="004A3CA6" w:rsidRDefault="00770A5C" w:rsidP="00E64604">
      <w:pPr>
        <w:pStyle w:val="Titre2"/>
        <w:jc w:val="both"/>
      </w:pPr>
      <w:bookmarkStart w:id="8" w:name="_Toc202423873"/>
      <w:r w:rsidRPr="004A3CA6">
        <w:t>Responsabilité des entreprises</w:t>
      </w:r>
      <w:bookmarkEnd w:id="8"/>
      <w:r w:rsidRPr="004A3CA6">
        <w:t xml:space="preserve"> </w:t>
      </w:r>
    </w:p>
    <w:p w14:paraId="208C033C" w14:textId="77777777" w:rsidR="0038183E" w:rsidRDefault="00770A5C" w:rsidP="00E64604">
      <w:pPr>
        <w:jc w:val="both"/>
        <w:rPr>
          <w:rFonts w:cstheme="minorHAnsi"/>
        </w:rPr>
      </w:pPr>
      <w:r w:rsidRPr="004A3CA6">
        <w:rPr>
          <w:rFonts w:cstheme="minorHAnsi"/>
        </w:rPr>
        <w:t>Toutes les entreprises intervenant</w:t>
      </w:r>
      <w:r w:rsidR="003438CB">
        <w:rPr>
          <w:rFonts w:cstheme="minorHAnsi"/>
        </w:rPr>
        <w:t>es</w:t>
      </w:r>
      <w:r w:rsidRPr="004A3CA6">
        <w:rPr>
          <w:rFonts w:cstheme="minorHAnsi"/>
        </w:rPr>
        <w:t xml:space="preserve"> sur le chantier ainsi que leurs sous-traitants ont l’obligation de respecter cette charte. Cette charte est un document contractuel, annexé </w:t>
      </w:r>
      <w:r w:rsidR="00EC308F" w:rsidRPr="004A3CA6">
        <w:rPr>
          <w:rFonts w:cstheme="minorHAnsi"/>
        </w:rPr>
        <w:t>à leurs</w:t>
      </w:r>
      <w:r w:rsidRPr="004A3CA6">
        <w:rPr>
          <w:rFonts w:cstheme="minorHAnsi"/>
        </w:rPr>
        <w:t xml:space="preserve"> contrats</w:t>
      </w:r>
      <w:r w:rsidR="00DA78CD">
        <w:rPr>
          <w:rFonts w:cstheme="minorHAnsi"/>
        </w:rPr>
        <w:t>.</w:t>
      </w:r>
    </w:p>
    <w:p w14:paraId="3664D7B5" w14:textId="77777777" w:rsidR="007C5533" w:rsidRPr="00653EA2" w:rsidRDefault="007C5533" w:rsidP="00E64604">
      <w:pPr>
        <w:jc w:val="both"/>
        <w:rPr>
          <w:rFonts w:cstheme="minorHAnsi"/>
        </w:rPr>
      </w:pPr>
      <w:r w:rsidRPr="00653EA2">
        <w:rPr>
          <w:rFonts w:cstheme="minorHAnsi"/>
        </w:rPr>
        <w:t>Les entreprises intervenant</w:t>
      </w:r>
      <w:r w:rsidR="003438CB">
        <w:rPr>
          <w:rFonts w:cstheme="minorHAnsi"/>
        </w:rPr>
        <w:t>es</w:t>
      </w:r>
      <w:r w:rsidRPr="00653EA2">
        <w:rPr>
          <w:rFonts w:cstheme="minorHAnsi"/>
        </w:rPr>
        <w:t xml:space="preserve"> sur le chantier s'engagent à respecter les réglementations énoncées dans la charte concernant notamment la protection de l'environnement (pollution des eaux et des sols), les conditions de travail (hygiène et sécurité), ainsi que la gestion des déchets (tri, collecte). Le respect de ces exigences est obtenu par des mesures préventives, de contrôle et de correction. </w:t>
      </w:r>
    </w:p>
    <w:p w14:paraId="55B41C76" w14:textId="29D15A77" w:rsidR="000B0644" w:rsidRDefault="007C5533" w:rsidP="00E64604">
      <w:pPr>
        <w:jc w:val="both"/>
      </w:pPr>
      <w:r w:rsidRPr="1285D76A">
        <w:t>En cas de non-respect</w:t>
      </w:r>
      <w:r w:rsidR="003438CB">
        <w:t>,</w:t>
      </w:r>
      <w:r w:rsidRPr="1285D76A">
        <w:t xml:space="preserve"> des sanctions financières</w:t>
      </w:r>
      <w:r w:rsidR="003438CB">
        <w:t xml:space="preserve">, </w:t>
      </w:r>
      <w:r w:rsidRPr="1285D76A">
        <w:t>décrites à la fin du document</w:t>
      </w:r>
      <w:r w:rsidR="003438CB">
        <w:t xml:space="preserve">, </w:t>
      </w:r>
      <w:r w:rsidRPr="1285D76A">
        <w:t>pourront être appliquées.</w:t>
      </w:r>
    </w:p>
    <w:p w14:paraId="5F8843D9" w14:textId="77777777" w:rsidR="000B0644" w:rsidRDefault="000B0644">
      <w:r>
        <w:br w:type="page"/>
      </w:r>
    </w:p>
    <w:p w14:paraId="6EC06189" w14:textId="77777777" w:rsidR="00335514" w:rsidRPr="004A3CA6" w:rsidRDefault="0A5F2482" w:rsidP="43048127">
      <w:pPr>
        <w:pStyle w:val="Titre1"/>
        <w:rPr>
          <w:rFonts w:asciiTheme="minorHAnsi" w:hAnsiTheme="minorHAnsi" w:cstheme="minorBidi"/>
        </w:rPr>
      </w:pPr>
      <w:bookmarkStart w:id="9" w:name="_Toc524689472"/>
      <w:bookmarkStart w:id="10" w:name="_Toc61374405"/>
      <w:bookmarkStart w:id="11" w:name="_Toc202423874"/>
      <w:r w:rsidRPr="43048127">
        <w:rPr>
          <w:rFonts w:asciiTheme="minorHAnsi" w:hAnsiTheme="minorHAnsi" w:cstheme="minorBidi"/>
        </w:rPr>
        <w:t>M</w:t>
      </w:r>
      <w:r w:rsidR="69681DF4" w:rsidRPr="43048127">
        <w:rPr>
          <w:rFonts w:asciiTheme="minorHAnsi" w:hAnsiTheme="minorHAnsi" w:cstheme="minorBidi"/>
        </w:rPr>
        <w:t xml:space="preserve">ise en œuvre d’un chantier </w:t>
      </w:r>
      <w:bookmarkEnd w:id="9"/>
      <w:bookmarkEnd w:id="10"/>
      <w:r w:rsidR="5C06E967" w:rsidRPr="43048127">
        <w:rPr>
          <w:rFonts w:asciiTheme="minorHAnsi" w:hAnsiTheme="minorHAnsi" w:cstheme="minorBidi"/>
        </w:rPr>
        <w:t>responsable</w:t>
      </w:r>
      <w:bookmarkEnd w:id="11"/>
    </w:p>
    <w:p w14:paraId="656ABE9A" w14:textId="77777777" w:rsidR="006543B4" w:rsidRPr="004A3CA6" w:rsidRDefault="006543B4" w:rsidP="00335514">
      <w:pPr>
        <w:pStyle w:val="Typoparagraphe"/>
        <w:rPr>
          <w:rFonts w:asciiTheme="minorHAnsi" w:hAnsiTheme="minorHAnsi" w:cstheme="minorHAnsi"/>
          <w:highlight w:val="yellow"/>
        </w:rPr>
      </w:pPr>
    </w:p>
    <w:p w14:paraId="4B1F0145" w14:textId="77777777" w:rsidR="007C3754" w:rsidRPr="004A3CA6" w:rsidRDefault="00C26E6B" w:rsidP="00E64604">
      <w:pPr>
        <w:pStyle w:val="Titre2"/>
        <w:jc w:val="both"/>
      </w:pPr>
      <w:bookmarkStart w:id="12" w:name="_Toc202423875"/>
      <w:bookmarkStart w:id="13" w:name="_Hlk88733215"/>
      <w:r w:rsidRPr="004A3CA6">
        <w:t>Réduction des nuisances sonores</w:t>
      </w:r>
      <w:bookmarkEnd w:id="12"/>
    </w:p>
    <w:bookmarkEnd w:id="13"/>
    <w:p w14:paraId="7F80A069" w14:textId="77777777" w:rsidR="00A250FC" w:rsidRDefault="0D352A70" w:rsidP="00E64604">
      <w:pPr>
        <w:pStyle w:val="Typoparagraphe"/>
        <w:rPr>
          <w:rFonts w:asciiTheme="minorHAnsi" w:hAnsiTheme="minorHAnsi" w:cstheme="minorBidi"/>
          <w:sz w:val="22"/>
        </w:rPr>
      </w:pPr>
      <w:r w:rsidRPr="1227A674">
        <w:rPr>
          <w:rFonts w:asciiTheme="minorHAnsi" w:hAnsiTheme="minorHAnsi" w:cstheme="minorBidi"/>
          <w:sz w:val="22"/>
        </w:rPr>
        <w:t xml:space="preserve">Les entreprises veilleront à respecter les dispositions de la </w:t>
      </w:r>
      <w:r w:rsidRPr="00521E9C">
        <w:rPr>
          <w:rFonts w:asciiTheme="minorHAnsi" w:hAnsiTheme="minorHAnsi" w:cstheme="minorBidi"/>
          <w:b/>
          <w:bCs/>
          <w:sz w:val="22"/>
        </w:rPr>
        <w:t>loi n°</w:t>
      </w:r>
      <w:r w:rsidRPr="1227A674">
        <w:rPr>
          <w:rFonts w:asciiTheme="minorHAnsi" w:hAnsiTheme="minorHAnsi" w:cstheme="minorBidi"/>
          <w:b/>
          <w:bCs/>
          <w:sz w:val="22"/>
        </w:rPr>
        <w:t xml:space="preserve"> 92-1444 du 31 décembre 1992</w:t>
      </w:r>
      <w:r w:rsidRPr="1227A674">
        <w:rPr>
          <w:rFonts w:asciiTheme="minorHAnsi" w:hAnsiTheme="minorHAnsi" w:cstheme="minorBidi"/>
          <w:sz w:val="22"/>
        </w:rPr>
        <w:t xml:space="preserve"> dite « Loi Bruit », ainsi que </w:t>
      </w:r>
      <w:r w:rsidR="00521E9C">
        <w:rPr>
          <w:rFonts w:asciiTheme="minorHAnsi" w:hAnsiTheme="minorHAnsi" w:cstheme="minorBidi"/>
          <w:sz w:val="22"/>
        </w:rPr>
        <w:t xml:space="preserve">le </w:t>
      </w:r>
      <w:r w:rsidR="00521E9C" w:rsidRPr="00521E9C">
        <w:rPr>
          <w:rFonts w:asciiTheme="minorHAnsi" w:hAnsiTheme="minorHAnsi" w:cstheme="minorBidi"/>
          <w:b/>
          <w:bCs/>
          <w:sz w:val="22"/>
        </w:rPr>
        <w:t>décret n°2006-1099 du 31 août 2006</w:t>
      </w:r>
      <w:r w:rsidR="00DA78CD">
        <w:rPr>
          <w:rFonts w:asciiTheme="minorHAnsi" w:hAnsiTheme="minorHAnsi" w:cstheme="minorBidi"/>
          <w:sz w:val="22"/>
        </w:rPr>
        <w:t xml:space="preserve"> </w:t>
      </w:r>
      <w:r w:rsidRPr="1227A674">
        <w:rPr>
          <w:rFonts w:asciiTheme="minorHAnsi" w:hAnsiTheme="minorHAnsi" w:cstheme="minorBidi"/>
          <w:sz w:val="22"/>
        </w:rPr>
        <w:t>relatif à la lutte contre le bruit de voisinage</w:t>
      </w:r>
      <w:r w:rsidR="00521E9C">
        <w:rPr>
          <w:rFonts w:asciiTheme="minorHAnsi" w:hAnsiTheme="minorHAnsi" w:cstheme="minorBidi"/>
          <w:sz w:val="22"/>
        </w:rPr>
        <w:t xml:space="preserve"> et modifiant le code de la santé publique.</w:t>
      </w:r>
    </w:p>
    <w:p w14:paraId="0496CF03" w14:textId="77777777" w:rsidR="00521E9C" w:rsidRDefault="00521E9C" w:rsidP="00E64604">
      <w:pPr>
        <w:pStyle w:val="Typoparagraphe"/>
        <w:rPr>
          <w:rFonts w:asciiTheme="minorHAnsi" w:hAnsiTheme="minorHAnsi" w:cstheme="minorBidi"/>
          <w:sz w:val="22"/>
        </w:rPr>
      </w:pPr>
    </w:p>
    <w:p w14:paraId="28906B1A" w14:textId="77777777" w:rsidR="00AE21FB" w:rsidRDefault="00AE21FB" w:rsidP="00E64604">
      <w:pPr>
        <w:pStyle w:val="Typoparagraphe"/>
        <w:rPr>
          <w:rFonts w:asciiTheme="minorHAnsi" w:hAnsiTheme="minorHAnsi" w:cstheme="minorBidi"/>
          <w:sz w:val="22"/>
        </w:rPr>
      </w:pPr>
    </w:p>
    <w:p w14:paraId="47698316" w14:textId="77777777" w:rsidR="00521E9C" w:rsidRPr="004A3CA6" w:rsidRDefault="00521E9C" w:rsidP="00E64604">
      <w:pPr>
        <w:pStyle w:val="Typoparagraphe"/>
        <w:rPr>
          <w:rFonts w:asciiTheme="minorHAnsi" w:hAnsiTheme="minorHAnsi" w:cstheme="minorBidi"/>
          <w:sz w:val="22"/>
        </w:rPr>
      </w:pPr>
      <w:r w:rsidRPr="00521E9C">
        <w:rPr>
          <w:rFonts w:asciiTheme="minorHAnsi" w:hAnsiTheme="minorHAnsi" w:cstheme="minorBidi"/>
          <w:sz w:val="22"/>
        </w:rPr>
        <w:t xml:space="preserve">Les niveaux sonores (pression acoustique) des engins et outils utilisés sur le chantier (hors dispositifs sonores de sécurité) devront respecter </w:t>
      </w:r>
      <w:r w:rsidRPr="00521E9C">
        <w:rPr>
          <w:rFonts w:asciiTheme="minorHAnsi" w:hAnsiTheme="minorHAnsi" w:cstheme="minorBidi"/>
          <w:b/>
          <w:bCs/>
          <w:sz w:val="22"/>
        </w:rPr>
        <w:t>l’Arrêté municipal de la ville de Paris du 29 octobre 2001</w:t>
      </w:r>
      <w:r w:rsidRPr="00521E9C">
        <w:rPr>
          <w:rFonts w:asciiTheme="minorHAnsi" w:hAnsiTheme="minorHAnsi" w:cstheme="minorBidi"/>
          <w:sz w:val="22"/>
        </w:rPr>
        <w:t xml:space="preserve"> relatif à la réglementation des activités bruyante</w:t>
      </w:r>
      <w:r w:rsidR="00917007">
        <w:rPr>
          <w:rFonts w:asciiTheme="minorHAnsi" w:hAnsiTheme="minorHAnsi" w:cstheme="minorBidi"/>
          <w:sz w:val="22"/>
        </w:rPr>
        <w:t>s</w:t>
      </w:r>
      <w:r w:rsidRPr="00521E9C">
        <w:rPr>
          <w:rFonts w:asciiTheme="minorHAnsi" w:hAnsiTheme="minorHAnsi" w:cstheme="minorBidi"/>
          <w:sz w:val="22"/>
        </w:rPr>
        <w:t xml:space="preserve"> et </w:t>
      </w:r>
      <w:r w:rsidRPr="00521E9C">
        <w:rPr>
          <w:rFonts w:asciiTheme="minorHAnsi" w:hAnsiTheme="minorHAnsi" w:cstheme="minorBidi"/>
          <w:b/>
          <w:bCs/>
          <w:sz w:val="22"/>
        </w:rPr>
        <w:t xml:space="preserve">l’Arrêté du 22 mai 2006 </w:t>
      </w:r>
      <w:r w:rsidRPr="00521E9C">
        <w:rPr>
          <w:rFonts w:asciiTheme="minorHAnsi" w:hAnsiTheme="minorHAnsi" w:cstheme="minorBidi"/>
          <w:sz w:val="22"/>
        </w:rPr>
        <w:t>modifiant l’arrêté du 18 mars 2002 relatif aux émissions sonores dans l’environnement des matériels destinés à être utilisés à l’extérieur des bâtiments</w:t>
      </w:r>
      <w:r>
        <w:rPr>
          <w:rFonts w:asciiTheme="minorHAnsi" w:hAnsiTheme="minorHAnsi" w:cstheme="minorBidi"/>
          <w:sz w:val="22"/>
        </w:rPr>
        <w:t>.</w:t>
      </w:r>
    </w:p>
    <w:p w14:paraId="35D6B723" w14:textId="77777777" w:rsidR="00A250FC" w:rsidRPr="004A3CA6" w:rsidRDefault="00A250FC" w:rsidP="00E64604">
      <w:pPr>
        <w:pStyle w:val="Typoparagraphe"/>
        <w:rPr>
          <w:rFonts w:asciiTheme="minorHAnsi" w:hAnsiTheme="minorHAnsi" w:cstheme="minorHAnsi"/>
          <w:sz w:val="22"/>
          <w:szCs w:val="24"/>
        </w:rPr>
      </w:pPr>
    </w:p>
    <w:p w14:paraId="093C92E2" w14:textId="77777777" w:rsidR="00A250FC" w:rsidRPr="004A3CA6" w:rsidRDefault="00A250FC" w:rsidP="00E64604">
      <w:pPr>
        <w:pStyle w:val="Typoparagraphe"/>
        <w:rPr>
          <w:rFonts w:asciiTheme="minorHAnsi" w:hAnsiTheme="minorHAnsi" w:cstheme="minorHAnsi"/>
          <w:sz w:val="22"/>
          <w:szCs w:val="24"/>
        </w:rPr>
      </w:pPr>
      <w:r w:rsidRPr="004A3CA6">
        <w:rPr>
          <w:rFonts w:asciiTheme="minorHAnsi" w:hAnsiTheme="minorHAnsi" w:cstheme="minorHAnsi"/>
          <w:sz w:val="22"/>
          <w:szCs w:val="24"/>
        </w:rPr>
        <w:t>Les nuisances engendrées par les chantiers devront être interrompues entre 20h et 7h et toute la journée des dimanches et jours fériés, sauf en cas d'intervention urgente et dérogation exceptionnelle autorisée par le maire.</w:t>
      </w:r>
    </w:p>
    <w:p w14:paraId="73DBA16B" w14:textId="77777777" w:rsidR="00C41D46" w:rsidRDefault="0D352A70" w:rsidP="00E64604">
      <w:pPr>
        <w:pStyle w:val="Typoparagraphe"/>
        <w:rPr>
          <w:rFonts w:asciiTheme="minorHAnsi" w:hAnsiTheme="minorHAnsi" w:cstheme="minorBidi"/>
          <w:sz w:val="22"/>
        </w:rPr>
      </w:pPr>
      <w:r w:rsidRPr="1227A674">
        <w:rPr>
          <w:rFonts w:asciiTheme="minorHAnsi" w:hAnsiTheme="minorHAnsi" w:cstheme="minorBidi"/>
          <w:sz w:val="22"/>
        </w:rPr>
        <w:t xml:space="preserve">Les entreprises veilleront à réduire l’impact </w:t>
      </w:r>
      <w:r w:rsidR="70021A8D" w:rsidRPr="1227A674">
        <w:rPr>
          <w:rFonts w:asciiTheme="minorHAnsi" w:hAnsiTheme="minorHAnsi" w:cstheme="minorBidi"/>
          <w:sz w:val="22"/>
        </w:rPr>
        <w:t>sonore de leur activité</w:t>
      </w:r>
      <w:r w:rsidR="7794A33B" w:rsidRPr="1227A674">
        <w:rPr>
          <w:rFonts w:asciiTheme="minorHAnsi" w:hAnsiTheme="minorHAnsi" w:cstheme="minorBidi"/>
          <w:sz w:val="22"/>
        </w:rPr>
        <w:t xml:space="preserve">. </w:t>
      </w:r>
    </w:p>
    <w:p w14:paraId="4BCC845A" w14:textId="77777777" w:rsidR="00373445" w:rsidRPr="004A3CA6" w:rsidRDefault="00373445" w:rsidP="00E64604">
      <w:pPr>
        <w:pStyle w:val="Typoparagraphe"/>
        <w:rPr>
          <w:rFonts w:asciiTheme="minorHAnsi" w:hAnsiTheme="minorHAnsi" w:cstheme="minorBidi"/>
          <w:sz w:val="22"/>
        </w:rPr>
      </w:pPr>
    </w:p>
    <w:p w14:paraId="7FFE3B8C" w14:textId="77777777" w:rsidR="0014703F" w:rsidRDefault="70021A8D" w:rsidP="00E64604">
      <w:pPr>
        <w:pStyle w:val="Typoparagraphe"/>
        <w:rPr>
          <w:rFonts w:asciiTheme="minorHAnsi" w:hAnsiTheme="minorHAnsi" w:cstheme="minorBidi"/>
          <w:sz w:val="22"/>
        </w:rPr>
      </w:pPr>
      <w:r w:rsidRPr="1227A674">
        <w:rPr>
          <w:rFonts w:asciiTheme="minorHAnsi" w:hAnsiTheme="minorHAnsi" w:cstheme="minorBidi"/>
          <w:sz w:val="22"/>
        </w:rPr>
        <w:t>Plusieurs dispositions seront mises en place pour atténuer les bruits de chantier.</w:t>
      </w:r>
    </w:p>
    <w:p w14:paraId="573F554E" w14:textId="77777777" w:rsidR="006F35BF" w:rsidRPr="004A3CA6" w:rsidRDefault="70021A8D" w:rsidP="00E64604">
      <w:pPr>
        <w:pStyle w:val="Typoparagraphe"/>
        <w:rPr>
          <w:rFonts w:asciiTheme="minorHAnsi" w:hAnsiTheme="minorHAnsi" w:cstheme="minorBidi"/>
          <w:sz w:val="22"/>
        </w:rPr>
      </w:pPr>
      <w:commentRangeStart w:id="14"/>
      <w:commentRangeStart w:id="15"/>
      <w:r w:rsidRPr="1227A674">
        <w:rPr>
          <w:rFonts w:asciiTheme="minorHAnsi" w:hAnsiTheme="minorHAnsi" w:cstheme="minorBidi"/>
          <w:sz w:val="22"/>
        </w:rPr>
        <w:t xml:space="preserve">Par exemple : </w:t>
      </w:r>
      <w:commentRangeEnd w:id="14"/>
      <w:r w:rsidR="006F35BF">
        <w:commentReference w:id="14"/>
      </w:r>
      <w:commentRangeEnd w:id="15"/>
      <w:r w:rsidR="006F35BF">
        <w:commentReference w:id="15"/>
      </w:r>
    </w:p>
    <w:p w14:paraId="33B87D75" w14:textId="77777777" w:rsidR="006F35BF" w:rsidRDefault="006F35BF" w:rsidP="00E64604">
      <w:pPr>
        <w:pStyle w:val="Puces"/>
        <w:jc w:val="both"/>
        <w:rPr>
          <w:rFonts w:asciiTheme="minorHAnsi" w:eastAsiaTheme="minorEastAsia" w:hAnsiTheme="minorHAnsi" w:cstheme="minorBidi"/>
        </w:rPr>
      </w:pPr>
      <w:r w:rsidRPr="1285D76A">
        <w:rPr>
          <w:rFonts w:asciiTheme="minorHAnsi" w:hAnsiTheme="minorHAnsi" w:cstheme="minorBidi"/>
        </w:rPr>
        <w:t xml:space="preserve">Le matériel </w:t>
      </w:r>
      <w:r w:rsidR="00C41D46" w:rsidRPr="1285D76A">
        <w:rPr>
          <w:rFonts w:asciiTheme="minorHAnsi" w:hAnsiTheme="minorHAnsi" w:cstheme="minorBidi"/>
        </w:rPr>
        <w:t xml:space="preserve">utilisé devra être conforme </w:t>
      </w:r>
      <w:r w:rsidR="1285D76A" w:rsidRPr="1285D76A">
        <w:rPr>
          <w:rFonts w:asciiTheme="minorHAnsi" w:hAnsiTheme="minorHAnsi" w:cstheme="minorBidi"/>
        </w:rPr>
        <w:t>au marquage CE</w:t>
      </w:r>
    </w:p>
    <w:p w14:paraId="47B1CF77" w14:textId="77777777" w:rsidR="00C41D46" w:rsidRPr="004A3CA6" w:rsidRDefault="00C41D46" w:rsidP="00E64604">
      <w:pPr>
        <w:pStyle w:val="Puces"/>
        <w:jc w:val="both"/>
        <w:rPr>
          <w:rFonts w:asciiTheme="minorHAnsi" w:hAnsiTheme="minorHAnsi" w:cstheme="minorBidi"/>
        </w:rPr>
      </w:pPr>
      <w:r w:rsidRPr="1285D76A">
        <w:rPr>
          <w:rFonts w:asciiTheme="minorHAnsi" w:hAnsiTheme="minorHAnsi" w:cstheme="minorBidi"/>
        </w:rPr>
        <w:t xml:space="preserve">Le matériel électrique sera préféré au matériel pneumatique </w:t>
      </w:r>
    </w:p>
    <w:p w14:paraId="0B70D988" w14:textId="77777777" w:rsidR="00C41D46" w:rsidRPr="004A3CA6" w:rsidRDefault="00C41D46" w:rsidP="00E64604">
      <w:pPr>
        <w:pStyle w:val="Puces"/>
        <w:jc w:val="both"/>
        <w:rPr>
          <w:rFonts w:asciiTheme="minorHAnsi" w:hAnsiTheme="minorHAnsi" w:cstheme="minorBidi"/>
        </w:rPr>
      </w:pPr>
      <w:r w:rsidRPr="1285D76A">
        <w:rPr>
          <w:rFonts w:asciiTheme="minorHAnsi" w:hAnsiTheme="minorHAnsi" w:cstheme="minorBidi"/>
        </w:rPr>
        <w:t xml:space="preserve">Insonorisation des engins et du matériel </w:t>
      </w:r>
      <w:r w:rsidR="00CF6CEE" w:rsidRPr="1285D76A">
        <w:rPr>
          <w:rFonts w:asciiTheme="minorHAnsi" w:hAnsiTheme="minorHAnsi" w:cstheme="minorBidi"/>
        </w:rPr>
        <w:t>et suivi de leur PV acoustiques</w:t>
      </w:r>
    </w:p>
    <w:p w14:paraId="0355ECF5" w14:textId="77777777" w:rsidR="00C41D46" w:rsidRPr="004A3CA6" w:rsidRDefault="00C41D46" w:rsidP="00E64604">
      <w:pPr>
        <w:pStyle w:val="Puces"/>
        <w:jc w:val="both"/>
        <w:rPr>
          <w:rFonts w:asciiTheme="minorHAnsi" w:hAnsiTheme="minorHAnsi" w:cstheme="minorBidi"/>
        </w:rPr>
      </w:pPr>
      <w:r w:rsidRPr="1285D76A">
        <w:rPr>
          <w:rFonts w:asciiTheme="minorHAnsi" w:hAnsiTheme="minorHAnsi" w:cstheme="minorBidi"/>
        </w:rPr>
        <w:t>L’évacuation des déchets par goulottes extérieures est proscrite</w:t>
      </w:r>
    </w:p>
    <w:p w14:paraId="12702F79" w14:textId="77777777" w:rsidR="00C41D46" w:rsidRPr="004A3CA6" w:rsidRDefault="00C41D46" w:rsidP="00E64604">
      <w:pPr>
        <w:pStyle w:val="Puces"/>
        <w:jc w:val="both"/>
        <w:rPr>
          <w:rFonts w:asciiTheme="minorHAnsi" w:hAnsiTheme="minorHAnsi" w:cstheme="minorBidi"/>
        </w:rPr>
      </w:pPr>
      <w:r w:rsidRPr="1285D76A">
        <w:rPr>
          <w:rFonts w:asciiTheme="minorHAnsi" w:hAnsiTheme="minorHAnsi" w:cstheme="minorBidi"/>
        </w:rPr>
        <w:t>Le matériel sera le mieux adapté (puissance et taille) à la typologie de travaux effectués</w:t>
      </w:r>
    </w:p>
    <w:p w14:paraId="74D9FED5" w14:textId="77777777" w:rsidR="00C41D46" w:rsidRPr="004A3CA6" w:rsidRDefault="00C00625" w:rsidP="00E64604">
      <w:pPr>
        <w:pStyle w:val="Puces"/>
        <w:jc w:val="both"/>
        <w:rPr>
          <w:rFonts w:asciiTheme="minorHAnsi" w:hAnsiTheme="minorHAnsi" w:cstheme="minorBidi"/>
        </w:rPr>
      </w:pPr>
      <w:r w:rsidRPr="1285D76A">
        <w:rPr>
          <w:rFonts w:asciiTheme="minorHAnsi" w:hAnsiTheme="minorHAnsi" w:cstheme="minorBidi"/>
        </w:rPr>
        <w:t>Les fenêtres seront fermées durant les travaux les plus bruyants</w:t>
      </w:r>
    </w:p>
    <w:p w14:paraId="6A123553" w14:textId="7A618BC2" w:rsidR="00C00625" w:rsidRPr="004A3CA6" w:rsidRDefault="00C00625" w:rsidP="00E64604">
      <w:pPr>
        <w:pStyle w:val="Puces"/>
        <w:jc w:val="both"/>
        <w:rPr>
          <w:rFonts w:asciiTheme="minorHAnsi" w:hAnsiTheme="minorHAnsi" w:cstheme="minorBidi"/>
        </w:rPr>
      </w:pPr>
      <w:r w:rsidRPr="1285D76A">
        <w:rPr>
          <w:rFonts w:asciiTheme="minorHAnsi" w:hAnsiTheme="minorHAnsi" w:cstheme="minorBidi"/>
        </w:rPr>
        <w:t xml:space="preserve">Identification des tâches les plus bruyantes et leur planification pour minimiser l’impact sur les </w:t>
      </w:r>
      <w:r w:rsidR="00124F1E">
        <w:rPr>
          <w:rFonts w:asciiTheme="minorHAnsi" w:hAnsiTheme="minorHAnsi" w:cstheme="minorBidi"/>
        </w:rPr>
        <w:t>Me</w:t>
      </w:r>
      <w:r w:rsidRPr="1285D76A">
        <w:rPr>
          <w:rFonts w:asciiTheme="minorHAnsi" w:hAnsiTheme="minorHAnsi" w:cstheme="minorBidi"/>
        </w:rPr>
        <w:t>occupants et les riverains</w:t>
      </w:r>
    </w:p>
    <w:p w14:paraId="5794AC69" w14:textId="77777777" w:rsidR="002F5471" w:rsidRPr="004A3CA6" w:rsidRDefault="002F5471" w:rsidP="00E64604">
      <w:pPr>
        <w:pStyle w:val="Puces"/>
        <w:jc w:val="both"/>
        <w:rPr>
          <w:rFonts w:asciiTheme="minorHAnsi" w:hAnsiTheme="minorHAnsi" w:cstheme="minorBidi"/>
        </w:rPr>
      </w:pPr>
      <w:r w:rsidRPr="1285D76A">
        <w:rPr>
          <w:rFonts w:asciiTheme="minorHAnsi" w:hAnsiTheme="minorHAnsi" w:cstheme="minorBidi"/>
        </w:rPr>
        <w:t>Les camions et camionnettes de livraison devront couper le moteur lorsqu’ils sont à l’arrêt</w:t>
      </w:r>
    </w:p>
    <w:p w14:paraId="7DA70A43" w14:textId="77777777" w:rsidR="00A474AE" w:rsidRDefault="00A474AE" w:rsidP="00E64604">
      <w:pPr>
        <w:pStyle w:val="Typoparagraphe"/>
        <w:rPr>
          <w:rFonts w:asciiTheme="minorHAnsi" w:hAnsiTheme="minorHAnsi" w:cstheme="minorBidi"/>
          <w:sz w:val="22"/>
        </w:rPr>
      </w:pPr>
    </w:p>
    <w:p w14:paraId="0C41AF8B" w14:textId="77777777" w:rsidR="00A474AE" w:rsidRPr="004A3CA6" w:rsidRDefault="1285D76A" w:rsidP="00E64604">
      <w:pPr>
        <w:pStyle w:val="Typoparagraphe"/>
        <w:rPr>
          <w:rFonts w:asciiTheme="minorHAnsi" w:hAnsiTheme="minorHAnsi" w:cstheme="minorBidi"/>
          <w:sz w:val="22"/>
        </w:rPr>
      </w:pPr>
      <w:r w:rsidRPr="1285D76A">
        <w:rPr>
          <w:rFonts w:asciiTheme="minorHAnsi" w:hAnsiTheme="minorHAnsi" w:cstheme="minorBidi"/>
          <w:sz w:val="22"/>
        </w:rPr>
        <w:t>Pour protéger la santé des compagnons, il est de la responsabilité des entreprises de fournir à leurs compagnons les protections individuelles adéquates pour les travaux de perçage, et de sciage (Directive européenne 2003/10/CE du 6 février 2003).</w:t>
      </w:r>
    </w:p>
    <w:p w14:paraId="4EF81D12" w14:textId="77777777" w:rsidR="1285D76A" w:rsidRDefault="1285D76A" w:rsidP="00E64604">
      <w:pPr>
        <w:pStyle w:val="Typoparagraphe"/>
        <w:rPr>
          <w:szCs w:val="20"/>
        </w:rPr>
      </w:pPr>
    </w:p>
    <w:p w14:paraId="1F801083" w14:textId="213A88E7" w:rsidR="00C00625" w:rsidRDefault="0A0E5921" w:rsidP="00E64604">
      <w:pPr>
        <w:pStyle w:val="Typoparagraphe"/>
        <w:rPr>
          <w:rFonts w:asciiTheme="minorHAnsi" w:hAnsiTheme="minorHAnsi" w:cstheme="minorBidi"/>
          <w:sz w:val="22"/>
        </w:rPr>
      </w:pPr>
      <w:r w:rsidRPr="1227A674">
        <w:rPr>
          <w:rFonts w:asciiTheme="minorHAnsi" w:hAnsiTheme="minorHAnsi" w:cstheme="minorBidi"/>
          <w:sz w:val="22"/>
        </w:rPr>
        <w:t>Afin d’éviter une</w:t>
      </w:r>
      <w:r w:rsidR="71A940B8" w:rsidRPr="1227A674">
        <w:rPr>
          <w:rFonts w:asciiTheme="minorHAnsi" w:hAnsiTheme="minorHAnsi" w:cstheme="minorBidi"/>
          <w:sz w:val="22"/>
        </w:rPr>
        <w:t xml:space="preserve"> plainte </w:t>
      </w:r>
      <w:r w:rsidR="57CEC2B4" w:rsidRPr="1227A674">
        <w:rPr>
          <w:rFonts w:asciiTheme="minorHAnsi" w:hAnsiTheme="minorHAnsi" w:cstheme="minorBidi"/>
          <w:sz w:val="22"/>
        </w:rPr>
        <w:t>pour</w:t>
      </w:r>
      <w:r w:rsidR="71A940B8" w:rsidRPr="1227A674">
        <w:rPr>
          <w:rFonts w:asciiTheme="minorHAnsi" w:hAnsiTheme="minorHAnsi" w:cstheme="minorBidi"/>
          <w:sz w:val="22"/>
        </w:rPr>
        <w:t xml:space="preserve"> raison de gêne sonore, l</w:t>
      </w:r>
      <w:r w:rsidR="5D10A385" w:rsidRPr="1227A674">
        <w:rPr>
          <w:rFonts w:asciiTheme="minorHAnsi" w:hAnsiTheme="minorHAnsi" w:cstheme="minorBidi"/>
          <w:sz w:val="22"/>
        </w:rPr>
        <w:t>e Maitre d’Ouvrage peut demander au</w:t>
      </w:r>
      <w:r w:rsidR="00DD3665">
        <w:rPr>
          <w:rFonts w:asciiTheme="minorHAnsi" w:hAnsiTheme="minorHAnsi" w:cstheme="minorBidi"/>
          <w:sz w:val="22"/>
        </w:rPr>
        <w:t xml:space="preserve">x Entreprises </w:t>
      </w:r>
      <w:r w:rsidR="5D10A385" w:rsidRPr="1227A674">
        <w:rPr>
          <w:rFonts w:asciiTheme="minorHAnsi" w:hAnsiTheme="minorHAnsi" w:cstheme="minorBidi"/>
          <w:sz w:val="22"/>
        </w:rPr>
        <w:t>de mettre</w:t>
      </w:r>
      <w:r w:rsidR="71A940B8" w:rsidRPr="1227A674">
        <w:rPr>
          <w:rFonts w:asciiTheme="minorHAnsi" w:hAnsiTheme="minorHAnsi" w:cstheme="minorBidi"/>
          <w:sz w:val="22"/>
        </w:rPr>
        <w:t xml:space="preserve"> en place un suivi acoustique continu permettant d’alerter en cas de dépassement du seuil tolérable. </w:t>
      </w:r>
      <w:r w:rsidR="57CEC2B4" w:rsidRPr="1227A674">
        <w:rPr>
          <w:rFonts w:asciiTheme="minorHAnsi" w:hAnsiTheme="minorHAnsi" w:cstheme="minorBidi"/>
          <w:sz w:val="22"/>
        </w:rPr>
        <w:t xml:space="preserve">Ce seuil sera défini en concertation avec le </w:t>
      </w:r>
      <w:r w:rsidR="00DD3665">
        <w:rPr>
          <w:rFonts w:asciiTheme="minorHAnsi" w:hAnsiTheme="minorHAnsi" w:cstheme="minorBidi"/>
          <w:sz w:val="22"/>
        </w:rPr>
        <w:t>Maître d’œuvre</w:t>
      </w:r>
      <w:r w:rsidR="57CEC2B4" w:rsidRPr="1227A674">
        <w:rPr>
          <w:rFonts w:asciiTheme="minorHAnsi" w:hAnsiTheme="minorHAnsi" w:cstheme="minorBidi"/>
          <w:sz w:val="22"/>
        </w:rPr>
        <w:t xml:space="preserve"> et le </w:t>
      </w:r>
      <w:r w:rsidR="3B2F5825" w:rsidRPr="1227A674">
        <w:rPr>
          <w:rFonts w:asciiTheme="minorHAnsi" w:hAnsiTheme="minorHAnsi" w:cstheme="minorBidi"/>
          <w:sz w:val="22"/>
        </w:rPr>
        <w:t>M</w:t>
      </w:r>
      <w:r w:rsidR="57CEC2B4" w:rsidRPr="1227A674">
        <w:rPr>
          <w:rFonts w:asciiTheme="minorHAnsi" w:hAnsiTheme="minorHAnsi" w:cstheme="minorBidi"/>
          <w:sz w:val="22"/>
        </w:rPr>
        <w:t>aître d’</w:t>
      </w:r>
      <w:r w:rsidR="6BE3F20C" w:rsidRPr="1227A674">
        <w:rPr>
          <w:rFonts w:asciiTheme="minorHAnsi" w:hAnsiTheme="minorHAnsi" w:cstheme="minorBidi"/>
          <w:sz w:val="22"/>
        </w:rPr>
        <w:t>O</w:t>
      </w:r>
      <w:r w:rsidR="57CEC2B4" w:rsidRPr="1227A674">
        <w:rPr>
          <w:rFonts w:asciiTheme="minorHAnsi" w:hAnsiTheme="minorHAnsi" w:cstheme="minorBidi"/>
          <w:sz w:val="22"/>
        </w:rPr>
        <w:t xml:space="preserve">uvrage. </w:t>
      </w:r>
    </w:p>
    <w:p w14:paraId="0F062452" w14:textId="77777777" w:rsidR="006B3C1B" w:rsidRDefault="006B3C1B" w:rsidP="00E64604">
      <w:pPr>
        <w:pStyle w:val="Typoparagraphe"/>
        <w:rPr>
          <w:rFonts w:asciiTheme="minorHAnsi" w:hAnsiTheme="minorHAnsi" w:cstheme="minorBidi"/>
          <w:sz w:val="22"/>
        </w:rPr>
      </w:pPr>
    </w:p>
    <w:p w14:paraId="79AC1023" w14:textId="77777777" w:rsidR="00E64604" w:rsidRPr="004A3CA6" w:rsidRDefault="00E64604" w:rsidP="00E64604">
      <w:pPr>
        <w:pStyle w:val="Typoparagraphe"/>
        <w:rPr>
          <w:rFonts w:asciiTheme="minorHAnsi" w:hAnsiTheme="minorHAnsi" w:cstheme="minorBidi"/>
          <w:sz w:val="22"/>
        </w:rPr>
      </w:pPr>
    </w:p>
    <w:p w14:paraId="58F41150" w14:textId="77777777" w:rsidR="007C3754" w:rsidRPr="004A3CA6" w:rsidRDefault="007C3754" w:rsidP="00E64604">
      <w:pPr>
        <w:pStyle w:val="Titre2"/>
        <w:jc w:val="both"/>
      </w:pPr>
      <w:bookmarkStart w:id="16" w:name="_Toc202423876"/>
      <w:r w:rsidRPr="004A3CA6">
        <w:t>Réduction des nuisances olfactive</w:t>
      </w:r>
      <w:r w:rsidR="002F5471" w:rsidRPr="004A3CA6">
        <w:t>s</w:t>
      </w:r>
      <w:r w:rsidRPr="004A3CA6">
        <w:t xml:space="preserve"> et de la pollution de l’air</w:t>
      </w:r>
      <w:bookmarkEnd w:id="16"/>
      <w:r w:rsidRPr="004A3CA6">
        <w:t xml:space="preserve"> </w:t>
      </w:r>
    </w:p>
    <w:p w14:paraId="26491AFB" w14:textId="77777777" w:rsidR="00CE23E9" w:rsidRPr="004A3CA6" w:rsidRDefault="00CE23E9" w:rsidP="00E64604">
      <w:pPr>
        <w:pStyle w:val="Typoparagraphe"/>
        <w:rPr>
          <w:rFonts w:asciiTheme="minorHAnsi" w:hAnsiTheme="minorHAnsi" w:cstheme="minorHAnsi"/>
          <w:sz w:val="22"/>
          <w:szCs w:val="24"/>
        </w:rPr>
      </w:pPr>
      <w:r w:rsidRPr="004A3CA6">
        <w:rPr>
          <w:rFonts w:asciiTheme="minorHAnsi" w:hAnsiTheme="minorHAnsi" w:cstheme="minorHAnsi"/>
          <w:sz w:val="22"/>
          <w:szCs w:val="24"/>
        </w:rPr>
        <w:t xml:space="preserve">La pollution de l’air en phase chantier est principalement due à la poussière, aux matériaux pulvérulents et aux émissions de composants volatiles des produits. </w:t>
      </w:r>
      <w:r w:rsidR="001B36DE" w:rsidRPr="004A3CA6">
        <w:rPr>
          <w:rFonts w:asciiTheme="minorHAnsi" w:hAnsiTheme="minorHAnsi" w:cstheme="minorHAnsi"/>
          <w:sz w:val="22"/>
          <w:szCs w:val="24"/>
        </w:rPr>
        <w:t xml:space="preserve">Cette pollution représente un risque pour la santé des compagnons et des occupants, elle devra donc être limitée et maîtrisée. </w:t>
      </w:r>
    </w:p>
    <w:p w14:paraId="5D9CDEC2" w14:textId="77777777" w:rsidR="009D577B" w:rsidRPr="004A3CA6" w:rsidRDefault="009D577B" w:rsidP="00E64604">
      <w:pPr>
        <w:pStyle w:val="Typoparagraphe"/>
        <w:rPr>
          <w:rFonts w:asciiTheme="minorHAnsi" w:hAnsiTheme="minorHAnsi" w:cstheme="minorHAnsi"/>
          <w:sz w:val="22"/>
          <w:szCs w:val="24"/>
        </w:rPr>
      </w:pPr>
      <w:r w:rsidRPr="004A3CA6">
        <w:rPr>
          <w:rFonts w:asciiTheme="minorHAnsi" w:hAnsiTheme="minorHAnsi" w:cstheme="minorHAnsi"/>
          <w:sz w:val="22"/>
          <w:szCs w:val="24"/>
        </w:rPr>
        <w:t xml:space="preserve">Les dispositions suivantes seront mises en place : </w:t>
      </w:r>
    </w:p>
    <w:p w14:paraId="661A8E91" w14:textId="77777777" w:rsidR="009D577B" w:rsidRPr="004A3CA6" w:rsidRDefault="009D577B" w:rsidP="00E64604">
      <w:pPr>
        <w:pStyle w:val="Typoparagraphe"/>
        <w:rPr>
          <w:rFonts w:asciiTheme="minorHAnsi" w:hAnsiTheme="minorHAnsi" w:cstheme="minorHAnsi"/>
          <w:sz w:val="22"/>
          <w:szCs w:val="24"/>
        </w:rPr>
      </w:pPr>
    </w:p>
    <w:p w14:paraId="23DC4591" w14:textId="77777777" w:rsidR="00EC308F" w:rsidRPr="004A3CA6" w:rsidRDefault="00EC308F" w:rsidP="00E64604">
      <w:pPr>
        <w:pStyle w:val="Puces"/>
        <w:jc w:val="both"/>
        <w:rPr>
          <w:rFonts w:asciiTheme="minorHAnsi" w:hAnsiTheme="minorHAnsi" w:cstheme="minorBidi"/>
        </w:rPr>
      </w:pPr>
      <w:r w:rsidRPr="1285D76A">
        <w:rPr>
          <w:rFonts w:asciiTheme="minorHAnsi" w:hAnsiTheme="minorHAnsi" w:cstheme="minorBidi"/>
        </w:rPr>
        <w:t>Les produits et matériaux utilisés disposeront de l’étiquette qualité de l’air A+</w:t>
      </w:r>
    </w:p>
    <w:p w14:paraId="54658CF0" w14:textId="77777777" w:rsidR="00EC308F" w:rsidRPr="004A3CA6" w:rsidRDefault="00EC308F" w:rsidP="00E64604">
      <w:pPr>
        <w:pStyle w:val="Puces"/>
        <w:jc w:val="both"/>
        <w:rPr>
          <w:rFonts w:asciiTheme="minorHAnsi" w:hAnsiTheme="minorHAnsi" w:cstheme="minorBidi"/>
        </w:rPr>
      </w:pPr>
      <w:r w:rsidRPr="004A3CA6">
        <w:rPr>
          <w:rFonts w:asciiTheme="minorHAnsi" w:hAnsiTheme="minorHAnsi" w:cstheme="minorHAnsi"/>
          <w:noProof/>
        </w:rPr>
        <w:drawing>
          <wp:inline distT="0" distB="0" distL="0" distR="0" wp14:anchorId="0BCE6F51" wp14:editId="09911CF1">
            <wp:extent cx="1156435" cy="601980"/>
            <wp:effectExtent l="0" t="0" r="5715" b="762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58178" cy="602887"/>
                    </a:xfrm>
                    <a:prstGeom prst="rect">
                      <a:avLst/>
                    </a:prstGeom>
                    <a:noFill/>
                    <a:ln>
                      <a:noFill/>
                    </a:ln>
                  </pic:spPr>
                </pic:pic>
              </a:graphicData>
            </a:graphic>
          </wp:inline>
        </w:drawing>
      </w:r>
    </w:p>
    <w:p w14:paraId="56DCB50B" w14:textId="77777777" w:rsidR="009D577B" w:rsidRPr="004A3CA6" w:rsidRDefault="009D577B" w:rsidP="00E64604">
      <w:pPr>
        <w:pStyle w:val="Puces"/>
        <w:jc w:val="both"/>
        <w:rPr>
          <w:rFonts w:asciiTheme="minorHAnsi" w:hAnsiTheme="minorHAnsi" w:cstheme="minorBidi"/>
        </w:rPr>
      </w:pPr>
      <w:r w:rsidRPr="1285D76A">
        <w:rPr>
          <w:rFonts w:asciiTheme="minorHAnsi" w:hAnsiTheme="minorHAnsi" w:cstheme="minorBidi"/>
        </w:rPr>
        <w:t>Les matériaux pulvérulents (exemple sac de plâtre) seront stockés à l’abri du vent et des courants d’air</w:t>
      </w:r>
    </w:p>
    <w:p w14:paraId="6C1A4960" w14:textId="77777777" w:rsidR="009D577B" w:rsidRPr="004A3CA6" w:rsidRDefault="009D577B" w:rsidP="00E64604">
      <w:pPr>
        <w:pStyle w:val="Puces"/>
        <w:jc w:val="both"/>
        <w:rPr>
          <w:rFonts w:asciiTheme="minorHAnsi" w:hAnsiTheme="minorHAnsi" w:cstheme="minorBidi"/>
        </w:rPr>
      </w:pPr>
      <w:r w:rsidRPr="1285D76A">
        <w:rPr>
          <w:rFonts w:asciiTheme="minorHAnsi" w:hAnsiTheme="minorHAnsi" w:cstheme="minorBidi"/>
        </w:rPr>
        <w:t>Les bennes de déchets en extérieur seront couvertes afin d’éviter la dispersion des déchets dans l’environnement</w:t>
      </w:r>
    </w:p>
    <w:p w14:paraId="477DD4AC" w14:textId="77777777" w:rsidR="009D577B" w:rsidRPr="004A3CA6" w:rsidRDefault="009D577B" w:rsidP="00E64604">
      <w:pPr>
        <w:pStyle w:val="Puces"/>
        <w:jc w:val="both"/>
        <w:rPr>
          <w:rFonts w:asciiTheme="minorHAnsi" w:hAnsiTheme="minorHAnsi" w:cstheme="minorBidi"/>
        </w:rPr>
      </w:pPr>
      <w:r w:rsidRPr="1285D76A">
        <w:rPr>
          <w:rFonts w:asciiTheme="minorHAnsi" w:hAnsiTheme="minorHAnsi" w:cstheme="minorBidi"/>
        </w:rPr>
        <w:t>Toutes les bennes déchets devront être bâchées avant de quitter le chantier et être acheminées vers les centres de traitement</w:t>
      </w:r>
    </w:p>
    <w:p w14:paraId="41549A6F" w14:textId="77777777" w:rsidR="009D577B" w:rsidRPr="004A3CA6" w:rsidRDefault="009D577B" w:rsidP="00E64604">
      <w:pPr>
        <w:pStyle w:val="Puces"/>
        <w:jc w:val="both"/>
        <w:rPr>
          <w:rFonts w:asciiTheme="minorHAnsi" w:hAnsiTheme="minorHAnsi" w:cstheme="minorBidi"/>
        </w:rPr>
      </w:pPr>
      <w:r w:rsidRPr="1285D76A">
        <w:rPr>
          <w:rFonts w:asciiTheme="minorHAnsi" w:hAnsiTheme="minorHAnsi" w:cstheme="minorBidi"/>
        </w:rPr>
        <w:t>Les ponceuses seront raccordées à un aspirateur</w:t>
      </w:r>
    </w:p>
    <w:p w14:paraId="65B566E5" w14:textId="77777777" w:rsidR="009D577B" w:rsidRPr="00A474AE" w:rsidRDefault="00AD31DB" w:rsidP="00E64604">
      <w:pPr>
        <w:pStyle w:val="Puces"/>
        <w:jc w:val="both"/>
        <w:rPr>
          <w:rFonts w:asciiTheme="minorHAnsi" w:hAnsiTheme="minorHAnsi" w:cstheme="minorBidi"/>
        </w:rPr>
      </w:pPr>
      <w:r w:rsidRPr="1285D76A">
        <w:rPr>
          <w:rFonts w:asciiTheme="minorHAnsi" w:hAnsiTheme="minorHAnsi" w:cstheme="minorBidi"/>
        </w:rPr>
        <w:t>Les moteurs des véhicules en stationnement sont coupés</w:t>
      </w:r>
    </w:p>
    <w:p w14:paraId="7B393F79" w14:textId="77777777" w:rsidR="00A474AE" w:rsidRDefault="00A474AE" w:rsidP="00E64604">
      <w:pPr>
        <w:pStyle w:val="Puces"/>
        <w:numPr>
          <w:ilvl w:val="0"/>
          <w:numId w:val="0"/>
        </w:numPr>
        <w:jc w:val="both"/>
        <w:rPr>
          <w:rFonts w:asciiTheme="minorHAnsi" w:hAnsiTheme="minorHAnsi" w:cstheme="minorHAnsi"/>
        </w:rPr>
      </w:pPr>
    </w:p>
    <w:p w14:paraId="5E44EE74" w14:textId="77777777" w:rsidR="00521E9C" w:rsidRPr="00521E9C" w:rsidRDefault="00A474AE" w:rsidP="00E64604">
      <w:pPr>
        <w:pStyle w:val="Titre2"/>
        <w:jc w:val="both"/>
      </w:pPr>
      <w:bookmarkStart w:id="17" w:name="_Toc202423877"/>
      <w:r>
        <w:t>Nettoyage du chantier</w:t>
      </w:r>
      <w:bookmarkEnd w:id="17"/>
    </w:p>
    <w:p w14:paraId="157CCEC1" w14:textId="77777777" w:rsidR="00521E9C" w:rsidRDefault="00521E9C" w:rsidP="00E64604">
      <w:pPr>
        <w:pStyle w:val="Puces"/>
        <w:numPr>
          <w:ilvl w:val="0"/>
          <w:numId w:val="0"/>
        </w:numPr>
        <w:jc w:val="both"/>
        <w:rPr>
          <w:rFonts w:asciiTheme="minorHAnsi" w:hAnsiTheme="minorHAnsi" w:cstheme="minorHAnsi"/>
        </w:rPr>
      </w:pPr>
      <w:r>
        <w:rPr>
          <w:rFonts w:asciiTheme="minorHAnsi" w:hAnsiTheme="minorHAnsi" w:cstheme="minorHAnsi"/>
        </w:rPr>
        <w:t>Afin de réduire les nuisances visuelles du chantier, les dispositions ci-après seront appliquées :</w:t>
      </w:r>
    </w:p>
    <w:p w14:paraId="70148A31" w14:textId="77777777" w:rsidR="00521E9C" w:rsidRPr="005912B1" w:rsidRDefault="00521E9C" w:rsidP="00E64604">
      <w:pPr>
        <w:pStyle w:val="Puces"/>
        <w:jc w:val="both"/>
        <w:rPr>
          <w:rFonts w:asciiTheme="minorHAnsi" w:hAnsiTheme="minorHAnsi" w:cstheme="minorBidi"/>
        </w:rPr>
      </w:pPr>
      <w:r w:rsidRPr="1285D76A">
        <w:rPr>
          <w:rFonts w:asciiTheme="minorHAnsi" w:hAnsiTheme="minorHAnsi" w:cstheme="minorBidi"/>
        </w:rPr>
        <w:t>Nettoyage régulier des accès et des alentours du chantier</w:t>
      </w:r>
      <w:r w:rsidR="00DE1E7F" w:rsidRPr="1285D76A">
        <w:rPr>
          <w:rFonts w:asciiTheme="minorHAnsi" w:hAnsiTheme="minorHAnsi" w:cstheme="minorBidi"/>
        </w:rPr>
        <w:t xml:space="preserve"> </w:t>
      </w:r>
      <w:r w:rsidR="00781397" w:rsidRPr="1285D76A">
        <w:rPr>
          <w:rFonts w:asciiTheme="minorHAnsi" w:hAnsiTheme="minorHAnsi" w:cstheme="minorBidi"/>
        </w:rPr>
        <w:t>par le</w:t>
      </w:r>
      <w:r w:rsidR="00DE1E7F" w:rsidRPr="1285D76A">
        <w:rPr>
          <w:rFonts w:asciiTheme="minorHAnsi" w:hAnsiTheme="minorHAnsi" w:cstheme="minorBidi"/>
        </w:rPr>
        <w:t xml:space="preserve"> titulaire du marché </w:t>
      </w:r>
      <w:r w:rsidR="00781397" w:rsidRPr="1285D76A">
        <w:rPr>
          <w:rFonts w:asciiTheme="minorHAnsi" w:hAnsiTheme="minorHAnsi" w:cstheme="minorBidi"/>
        </w:rPr>
        <w:t>« </w:t>
      </w:r>
      <w:r w:rsidR="00DE1E7F" w:rsidRPr="1285D76A">
        <w:rPr>
          <w:rFonts w:asciiTheme="minorHAnsi" w:hAnsiTheme="minorHAnsi" w:cstheme="minorBidi"/>
        </w:rPr>
        <w:t>Installation de chantier</w:t>
      </w:r>
      <w:r w:rsidR="00781397" w:rsidRPr="1285D76A">
        <w:rPr>
          <w:rFonts w:asciiTheme="minorHAnsi" w:hAnsiTheme="minorHAnsi" w:cstheme="minorBidi"/>
        </w:rPr>
        <w:t> »</w:t>
      </w:r>
      <w:r w:rsidR="00A474AE" w:rsidRPr="1285D76A">
        <w:rPr>
          <w:rFonts w:asciiTheme="minorHAnsi" w:hAnsiTheme="minorHAnsi" w:cstheme="minorBidi"/>
        </w:rPr>
        <w:t xml:space="preserve"> et à chaque demande des autorités locales ou d’un représentant de la maitrise d’œuvre</w:t>
      </w:r>
    </w:p>
    <w:p w14:paraId="5F066FF6" w14:textId="77777777" w:rsidR="00521E9C" w:rsidRPr="005912B1" w:rsidRDefault="00521E9C" w:rsidP="00E64604">
      <w:pPr>
        <w:pStyle w:val="Puces"/>
        <w:jc w:val="both"/>
        <w:rPr>
          <w:rFonts w:asciiTheme="minorHAnsi" w:hAnsiTheme="minorHAnsi" w:cstheme="minorBidi"/>
        </w:rPr>
      </w:pPr>
      <w:r w:rsidRPr="1285D76A">
        <w:rPr>
          <w:rFonts w:asciiTheme="minorHAnsi" w:hAnsiTheme="minorHAnsi" w:cstheme="minorBidi"/>
        </w:rPr>
        <w:t>Nettoyage en fin de journée des zones de travail (notamment collecte des déchets)</w:t>
      </w:r>
      <w:r w:rsidR="00781397" w:rsidRPr="1285D76A">
        <w:rPr>
          <w:rFonts w:asciiTheme="minorHAnsi" w:hAnsiTheme="minorHAnsi" w:cstheme="minorBidi"/>
        </w:rPr>
        <w:t xml:space="preserve"> par</w:t>
      </w:r>
      <w:r w:rsidR="00DE1E7F" w:rsidRPr="1285D76A">
        <w:rPr>
          <w:rFonts w:asciiTheme="minorHAnsi" w:hAnsiTheme="minorHAnsi" w:cstheme="minorBidi"/>
        </w:rPr>
        <w:t xml:space="preserve"> tous intervenants </w:t>
      </w:r>
      <w:r w:rsidR="00781397" w:rsidRPr="1285D76A">
        <w:rPr>
          <w:rFonts w:asciiTheme="minorHAnsi" w:hAnsiTheme="minorHAnsi" w:cstheme="minorBidi"/>
        </w:rPr>
        <w:t>sur le chantier</w:t>
      </w:r>
    </w:p>
    <w:p w14:paraId="15021B71" w14:textId="77777777" w:rsidR="00DE1E7F" w:rsidRPr="005912B1" w:rsidRDefault="00DE1E7F" w:rsidP="00E64604">
      <w:pPr>
        <w:pStyle w:val="Puces"/>
        <w:jc w:val="both"/>
        <w:rPr>
          <w:rFonts w:asciiTheme="minorHAnsi" w:hAnsiTheme="minorHAnsi" w:cstheme="minorBidi"/>
        </w:rPr>
      </w:pPr>
      <w:r w:rsidRPr="1285D76A">
        <w:rPr>
          <w:rFonts w:asciiTheme="minorHAnsi" w:hAnsiTheme="minorHAnsi" w:cstheme="minorBidi"/>
        </w:rPr>
        <w:t>Nettoyage régulier</w:t>
      </w:r>
      <w:r w:rsidR="00781397" w:rsidRPr="1285D76A">
        <w:rPr>
          <w:rFonts w:asciiTheme="minorHAnsi" w:hAnsiTheme="minorHAnsi" w:cstheme="minorBidi"/>
        </w:rPr>
        <w:t xml:space="preserve"> </w:t>
      </w:r>
      <w:r w:rsidRPr="1285D76A">
        <w:rPr>
          <w:rFonts w:asciiTheme="minorHAnsi" w:hAnsiTheme="minorHAnsi" w:cstheme="minorBidi"/>
        </w:rPr>
        <w:t>(</w:t>
      </w:r>
      <w:r w:rsidR="00781397" w:rsidRPr="1285D76A">
        <w:rPr>
          <w:rFonts w:asciiTheme="minorHAnsi" w:hAnsiTheme="minorHAnsi" w:cstheme="minorBidi"/>
        </w:rPr>
        <w:t>à minimum hebdomadaire à plus si</w:t>
      </w:r>
      <w:r w:rsidRPr="1285D76A">
        <w:rPr>
          <w:rFonts w:asciiTheme="minorHAnsi" w:hAnsiTheme="minorHAnsi" w:cstheme="minorBidi"/>
        </w:rPr>
        <w:t xml:space="preserve"> nécessaire) </w:t>
      </w:r>
      <w:r w:rsidR="00781397" w:rsidRPr="1285D76A">
        <w:rPr>
          <w:rFonts w:asciiTheme="minorHAnsi" w:hAnsiTheme="minorHAnsi" w:cstheme="minorBidi"/>
        </w:rPr>
        <w:t>par</w:t>
      </w:r>
      <w:r w:rsidRPr="1285D76A">
        <w:rPr>
          <w:rFonts w:asciiTheme="minorHAnsi" w:hAnsiTheme="minorHAnsi" w:cstheme="minorBidi"/>
        </w:rPr>
        <w:t xml:space="preserve"> tous les intervenants à tour de rôle </w:t>
      </w:r>
      <w:r w:rsidR="00781397" w:rsidRPr="1285D76A">
        <w:rPr>
          <w:rFonts w:asciiTheme="minorHAnsi" w:hAnsiTheme="minorHAnsi" w:cstheme="minorBidi"/>
        </w:rPr>
        <w:t>(</w:t>
      </w:r>
      <w:r w:rsidR="007409E1" w:rsidRPr="1285D76A">
        <w:rPr>
          <w:rFonts w:asciiTheme="minorHAnsi" w:hAnsiTheme="minorHAnsi" w:cstheme="minorBidi"/>
        </w:rPr>
        <w:t>le planning prévisionnel sera déterminé à la 1ère réunion de sous-traitance)</w:t>
      </w:r>
    </w:p>
    <w:p w14:paraId="0CE3872F" w14:textId="77777777" w:rsidR="009A2120" w:rsidRPr="009A2120" w:rsidRDefault="009A2120" w:rsidP="00E64604">
      <w:pPr>
        <w:jc w:val="both"/>
      </w:pPr>
    </w:p>
    <w:p w14:paraId="0FC5D458" w14:textId="77777777" w:rsidR="001A1DF7" w:rsidRPr="004A3CA6" w:rsidRDefault="001A1DF7" w:rsidP="00E64604">
      <w:pPr>
        <w:pStyle w:val="Titre2"/>
        <w:jc w:val="both"/>
      </w:pPr>
      <w:bookmarkStart w:id="18" w:name="_Toc202423878"/>
      <w:r w:rsidRPr="004A3CA6">
        <w:t>Réduction de la pollution de l’eau et du sol</w:t>
      </w:r>
      <w:bookmarkEnd w:id="18"/>
      <w:r w:rsidRPr="004A3CA6">
        <w:t xml:space="preserve"> </w:t>
      </w:r>
    </w:p>
    <w:p w14:paraId="336FE546" w14:textId="77777777" w:rsidR="001A1DF7" w:rsidRPr="004A3CA6" w:rsidRDefault="001A1DF7" w:rsidP="00E64604">
      <w:pPr>
        <w:pStyle w:val="Typoparagraphe"/>
        <w:rPr>
          <w:rFonts w:asciiTheme="minorHAnsi" w:hAnsiTheme="minorHAnsi" w:cstheme="minorHAnsi"/>
          <w:sz w:val="22"/>
        </w:rPr>
      </w:pPr>
      <w:r w:rsidRPr="004A3CA6">
        <w:rPr>
          <w:rFonts w:asciiTheme="minorHAnsi" w:hAnsiTheme="minorHAnsi" w:cstheme="minorHAnsi"/>
          <w:sz w:val="22"/>
        </w:rPr>
        <w:t xml:space="preserve">Les entreprises devront respecter les règlementations en vigueur concernant les rejets issus de chantier :  </w:t>
      </w:r>
    </w:p>
    <w:p w14:paraId="66BB75D6"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Loi 92-3 du 3 janvier 1992 dite loi sur l’eau, article 10</w:t>
      </w:r>
    </w:p>
    <w:p w14:paraId="40A4708D"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Code de la santé publique article L35-8</w:t>
      </w:r>
    </w:p>
    <w:p w14:paraId="7F7EBAF1"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Arrêté du 22 décembre 1994, article 23 de fixant les prescriptions techniques applicables aux ouvrages de collecte et de traitement des eaux usées)</w:t>
      </w:r>
    </w:p>
    <w:p w14:paraId="3BD6BB11"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Décret 77-254 du 8 mars 1997, décret 79-981 du 21 novembre 1979 sur la collecte et le traitement des huiles usagées</w:t>
      </w:r>
    </w:p>
    <w:p w14:paraId="37D35D68"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Directive 73/404/CEE du 22 novembre 1973, sur le rejet des huiles, lubrifiant et détergent</w:t>
      </w:r>
    </w:p>
    <w:p w14:paraId="42B33DA4" w14:textId="77777777" w:rsidR="001A1DF7" w:rsidRPr="00A0489F" w:rsidRDefault="001A1DF7" w:rsidP="00E64604">
      <w:pPr>
        <w:pStyle w:val="Liste"/>
        <w:rPr>
          <w:rFonts w:asciiTheme="minorHAnsi" w:hAnsiTheme="minorHAnsi" w:cstheme="minorHAnsi"/>
          <w:sz w:val="22"/>
        </w:rPr>
      </w:pPr>
      <w:r w:rsidRPr="004A3CA6">
        <w:rPr>
          <w:rFonts w:asciiTheme="minorHAnsi" w:hAnsiTheme="minorHAnsi" w:cstheme="minorHAnsi"/>
          <w:sz w:val="22"/>
        </w:rPr>
        <w:t>Les zones de stockage des produits polluants utilisés lors du chantier devront être déterminées et protégées. Les dispositions réglementaires pour éviter toute pollution des eaux et du sol devront être respectées.</w:t>
      </w:r>
    </w:p>
    <w:p w14:paraId="715094C4"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 xml:space="preserve">Etiquetage réglementaire des cuves, des fûts, des bidons et des pots </w:t>
      </w:r>
    </w:p>
    <w:p w14:paraId="3B681B64" w14:textId="77777777" w:rsidR="001A1DF7" w:rsidRPr="001B6735" w:rsidRDefault="001A1DF7" w:rsidP="00E64604">
      <w:pPr>
        <w:pStyle w:val="Puces"/>
        <w:jc w:val="both"/>
        <w:rPr>
          <w:rFonts w:asciiTheme="minorHAnsi" w:hAnsiTheme="minorHAnsi" w:cstheme="minorBidi"/>
        </w:rPr>
      </w:pPr>
      <w:r w:rsidRPr="1285D76A">
        <w:rPr>
          <w:rFonts w:asciiTheme="minorHAnsi" w:hAnsiTheme="minorHAnsi" w:cstheme="minorBidi"/>
        </w:rPr>
        <w:t xml:space="preserve">Un point d’attention doit être porté à la comptabilité des produits lors de leur stockage, mais également lors de leur utilisation </w:t>
      </w:r>
    </w:p>
    <w:p w14:paraId="23EF8C4B"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Stockage des produits potentiellement polluants qui doivent être identifiés (leur volume est également évalué)</w:t>
      </w:r>
    </w:p>
    <w:p w14:paraId="37E5DF3B"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Interdiction d’enfouir les déchets sur place ou d’effectuer des dépôts sauvages</w:t>
      </w:r>
    </w:p>
    <w:p w14:paraId="08B1A6F0"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Présence de protections adaptées pour les zones de stockage des produits</w:t>
      </w:r>
    </w:p>
    <w:p w14:paraId="225E0A20"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Pour tout produit faisant l’objet d’une fiche de sécurité, respecter les prescriptions indiquées sur la fiche</w:t>
      </w:r>
    </w:p>
    <w:p w14:paraId="0CB7254D" w14:textId="77777777" w:rsidR="001A1DF7" w:rsidRDefault="001A1DF7" w:rsidP="00E64604">
      <w:pPr>
        <w:pStyle w:val="Puces"/>
        <w:jc w:val="both"/>
        <w:rPr>
          <w:rFonts w:asciiTheme="minorHAnsi" w:hAnsiTheme="minorHAnsi" w:cstheme="minorBidi"/>
          <w:b/>
          <w:bCs/>
          <w:u w:val="single"/>
        </w:rPr>
      </w:pPr>
      <w:r w:rsidRPr="1285D76A">
        <w:rPr>
          <w:rFonts w:asciiTheme="minorHAnsi" w:hAnsiTheme="minorHAnsi" w:cstheme="minorBidi"/>
          <w:b/>
          <w:bCs/>
          <w:u w:val="single"/>
        </w:rPr>
        <w:t>Aucun rejet polluant ne devra être réalisé dans les réseaux d’assainissement ou dans les espaces végétalisés</w:t>
      </w:r>
    </w:p>
    <w:p w14:paraId="691EACDF" w14:textId="77777777" w:rsidR="007409E1" w:rsidRPr="001B6735" w:rsidRDefault="007409E1" w:rsidP="00E64604">
      <w:pPr>
        <w:pStyle w:val="Puces"/>
        <w:jc w:val="both"/>
        <w:rPr>
          <w:rFonts w:asciiTheme="minorHAnsi" w:hAnsiTheme="minorHAnsi" w:cstheme="minorBidi"/>
          <w:b/>
          <w:bCs/>
          <w:u w:val="single"/>
        </w:rPr>
      </w:pPr>
      <w:r w:rsidRPr="1285D76A">
        <w:rPr>
          <w:rFonts w:asciiTheme="minorHAnsi" w:hAnsiTheme="minorHAnsi" w:cstheme="minorBidi"/>
          <w:b/>
          <w:bCs/>
          <w:u w:val="single"/>
        </w:rPr>
        <w:t>Les lots utilisant des équipements à nettoyer avec de l’eau devront s’équiper de systèmes de nettoyage en cycle fermé (exemple de système : Station de Nettoyage ROTACLEAN)</w:t>
      </w:r>
    </w:p>
    <w:p w14:paraId="58DAE62A"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Suivi des produits polluants employé</w:t>
      </w:r>
      <w:r w:rsidR="005912B1" w:rsidRPr="1285D76A">
        <w:rPr>
          <w:rFonts w:asciiTheme="minorHAnsi" w:hAnsiTheme="minorHAnsi" w:cstheme="minorBidi"/>
        </w:rPr>
        <w:t>s</w:t>
      </w:r>
      <w:r w:rsidRPr="1285D76A">
        <w:rPr>
          <w:rFonts w:asciiTheme="minorHAnsi" w:hAnsiTheme="minorHAnsi" w:cstheme="minorBidi"/>
        </w:rPr>
        <w:t xml:space="preserve"> par l’entreprise ou ses sous-traitants</w:t>
      </w:r>
    </w:p>
    <w:p w14:paraId="60BCBC76"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Etude de la substitution d’un produit dangereux ou polluant par un équivalent plus sain</w:t>
      </w:r>
    </w:p>
    <w:p w14:paraId="4396E797" w14:textId="77777777" w:rsidR="001A1DF7" w:rsidRPr="004A3CA6" w:rsidRDefault="001A1DF7" w:rsidP="00E64604">
      <w:pPr>
        <w:pStyle w:val="Puces"/>
        <w:jc w:val="both"/>
        <w:rPr>
          <w:rFonts w:asciiTheme="minorHAnsi" w:hAnsiTheme="minorHAnsi" w:cstheme="minorBidi"/>
        </w:rPr>
      </w:pPr>
      <w:r w:rsidRPr="1285D76A">
        <w:rPr>
          <w:rFonts w:asciiTheme="minorHAnsi" w:hAnsiTheme="minorHAnsi" w:cstheme="minorBidi"/>
        </w:rPr>
        <w:t xml:space="preserve">Stocker les produits pouvant présenter un danger pour la qualité des eaux et du sol en cas de déversement accidentel dans des bacs adaptés </w:t>
      </w:r>
    </w:p>
    <w:p w14:paraId="0F3F54D7" w14:textId="59AD1DA9" w:rsidR="001B6735" w:rsidRDefault="001A1DF7" w:rsidP="00E64604">
      <w:pPr>
        <w:pStyle w:val="Puces"/>
        <w:jc w:val="both"/>
        <w:rPr>
          <w:rFonts w:asciiTheme="minorHAnsi" w:hAnsiTheme="minorHAnsi" w:cstheme="minorBidi"/>
        </w:rPr>
      </w:pPr>
      <w:r w:rsidRPr="1285D76A">
        <w:rPr>
          <w:rFonts w:asciiTheme="minorHAnsi" w:hAnsiTheme="minorHAnsi" w:cstheme="minorBidi"/>
        </w:rPr>
        <w:t>Mettre en place les moyens appropriés pour recueillir et traiter, avant rejet, les eaux usées et effluents de chantier</w:t>
      </w:r>
      <w:r w:rsidR="000B0644">
        <w:rPr>
          <w:rFonts w:asciiTheme="minorHAnsi" w:hAnsiTheme="minorHAnsi" w:cstheme="minorBidi"/>
        </w:rPr>
        <w:t>.</w:t>
      </w:r>
    </w:p>
    <w:p w14:paraId="0BA66C70" w14:textId="77777777" w:rsidR="0014703F" w:rsidRDefault="0014703F" w:rsidP="00E64604">
      <w:pPr>
        <w:pStyle w:val="Puces"/>
        <w:numPr>
          <w:ilvl w:val="0"/>
          <w:numId w:val="0"/>
        </w:numPr>
        <w:ind w:left="700" w:hanging="360"/>
        <w:jc w:val="both"/>
        <w:rPr>
          <w:rFonts w:asciiTheme="minorHAnsi" w:hAnsiTheme="minorHAnsi" w:cstheme="minorBidi"/>
        </w:rPr>
      </w:pPr>
    </w:p>
    <w:p w14:paraId="0A9ABE3C" w14:textId="77777777" w:rsidR="00A0489F" w:rsidRDefault="00A0489F" w:rsidP="00E64604">
      <w:pPr>
        <w:pStyle w:val="Titre2"/>
        <w:jc w:val="both"/>
      </w:pPr>
      <w:bookmarkStart w:id="19" w:name="_Toc202423879"/>
      <w:r>
        <w:t>Réduction des consommations en eau et en énergie</w:t>
      </w:r>
      <w:bookmarkEnd w:id="19"/>
    </w:p>
    <w:p w14:paraId="6D80CA74" w14:textId="77777777" w:rsidR="00A0489F" w:rsidRPr="00124F1E" w:rsidRDefault="00A0489F" w:rsidP="00E64604">
      <w:pPr>
        <w:pStyle w:val="Puces"/>
        <w:numPr>
          <w:ilvl w:val="0"/>
          <w:numId w:val="0"/>
        </w:numPr>
        <w:jc w:val="both"/>
        <w:rPr>
          <w:rFonts w:asciiTheme="minorHAnsi" w:hAnsiTheme="minorHAnsi" w:cstheme="minorHAnsi"/>
        </w:rPr>
      </w:pPr>
      <w:r w:rsidRPr="00124F1E">
        <w:rPr>
          <w:rFonts w:asciiTheme="minorHAnsi" w:hAnsiTheme="minorHAnsi" w:cstheme="minorHAnsi"/>
        </w:rPr>
        <w:t>Afin de limiter le gaspillage en eau et en énergie, les consignes ci-après seront appliquées :</w:t>
      </w:r>
    </w:p>
    <w:p w14:paraId="00E3A900" w14:textId="6BA0966A" w:rsidR="00A0489F" w:rsidRPr="00124F1E" w:rsidRDefault="00A0489F" w:rsidP="00E64604">
      <w:pPr>
        <w:pStyle w:val="Puces"/>
        <w:jc w:val="both"/>
        <w:rPr>
          <w:rFonts w:asciiTheme="minorHAnsi" w:hAnsiTheme="minorHAnsi" w:cstheme="minorBidi"/>
        </w:rPr>
      </w:pPr>
      <w:r w:rsidRPr="00124F1E">
        <w:rPr>
          <w:rFonts w:asciiTheme="minorHAnsi" w:hAnsiTheme="minorHAnsi" w:cstheme="minorBidi"/>
        </w:rPr>
        <w:t>Fermer les robinets après utilisation si absence de temporisation ou détection infrarouge.</w:t>
      </w:r>
      <w:r w:rsidR="00124F1E" w:rsidRPr="00124F1E">
        <w:rPr>
          <w:rFonts w:asciiTheme="minorHAnsi" w:hAnsiTheme="minorHAnsi" w:cstheme="minorBidi"/>
        </w:rPr>
        <w:t xml:space="preserve"> Mettre des affiches si robinets non automatiques.</w:t>
      </w:r>
      <w:r w:rsidRPr="00124F1E">
        <w:rPr>
          <w:rFonts w:asciiTheme="minorHAnsi" w:hAnsiTheme="minorHAnsi" w:cstheme="minorBidi"/>
        </w:rPr>
        <w:t xml:space="preserve"> </w:t>
      </w:r>
    </w:p>
    <w:p w14:paraId="38D704FF" w14:textId="77777777" w:rsidR="00A0489F" w:rsidRPr="00124F1E" w:rsidRDefault="00A0489F" w:rsidP="00E64604">
      <w:pPr>
        <w:pStyle w:val="Puces"/>
        <w:jc w:val="both"/>
        <w:rPr>
          <w:rFonts w:asciiTheme="minorHAnsi" w:hAnsiTheme="minorHAnsi" w:cstheme="minorBidi"/>
        </w:rPr>
      </w:pPr>
      <w:r w:rsidRPr="00124F1E">
        <w:rPr>
          <w:rFonts w:asciiTheme="minorHAnsi" w:hAnsiTheme="minorHAnsi" w:cstheme="minorBidi"/>
        </w:rPr>
        <w:t>Signaler et réparer toute fuite d’eau</w:t>
      </w:r>
    </w:p>
    <w:p w14:paraId="2BE7739F" w14:textId="77777777" w:rsidR="00A0489F" w:rsidRPr="00124F1E" w:rsidRDefault="00A0489F" w:rsidP="00E64604">
      <w:pPr>
        <w:pStyle w:val="Puces"/>
        <w:jc w:val="both"/>
        <w:rPr>
          <w:rFonts w:asciiTheme="minorHAnsi" w:hAnsiTheme="minorHAnsi" w:cstheme="minorBidi"/>
        </w:rPr>
      </w:pPr>
      <w:r w:rsidRPr="00124F1E">
        <w:rPr>
          <w:rFonts w:asciiTheme="minorHAnsi" w:hAnsiTheme="minorHAnsi" w:cstheme="minorBidi"/>
        </w:rPr>
        <w:t>Utiliser l’eau en quantité raisonnable</w:t>
      </w:r>
    </w:p>
    <w:p w14:paraId="694B568D" w14:textId="77777777" w:rsidR="00A0489F" w:rsidRPr="00124F1E" w:rsidRDefault="00A0489F" w:rsidP="00E64604">
      <w:pPr>
        <w:pStyle w:val="Puces"/>
        <w:jc w:val="both"/>
        <w:rPr>
          <w:rFonts w:asciiTheme="minorHAnsi" w:hAnsiTheme="minorHAnsi" w:cstheme="minorBidi"/>
        </w:rPr>
      </w:pPr>
      <w:r w:rsidRPr="00124F1E">
        <w:rPr>
          <w:rFonts w:asciiTheme="minorHAnsi" w:hAnsiTheme="minorHAnsi" w:cstheme="minorBidi"/>
        </w:rPr>
        <w:t>Eteindre l’éclairage inutile (si absence de détection de présence)</w:t>
      </w:r>
    </w:p>
    <w:p w14:paraId="0A445D7B" w14:textId="77777777" w:rsidR="00A0489F" w:rsidRPr="00124F1E" w:rsidRDefault="00A0489F" w:rsidP="00E64604">
      <w:pPr>
        <w:pStyle w:val="Puces"/>
        <w:jc w:val="both"/>
        <w:rPr>
          <w:rFonts w:asciiTheme="minorHAnsi" w:hAnsiTheme="minorHAnsi" w:cstheme="minorBidi"/>
        </w:rPr>
      </w:pPr>
      <w:r w:rsidRPr="00124F1E">
        <w:rPr>
          <w:rFonts w:asciiTheme="minorHAnsi" w:hAnsiTheme="minorHAnsi" w:cstheme="minorBidi"/>
        </w:rPr>
        <w:t>Arrêter les appareils qui fonctionnent inutilement</w:t>
      </w:r>
      <w:r w:rsidR="009A2120" w:rsidRPr="00124F1E">
        <w:rPr>
          <w:rFonts w:asciiTheme="minorHAnsi" w:hAnsiTheme="minorHAnsi" w:cstheme="minorBidi"/>
        </w:rPr>
        <w:t xml:space="preserve"> (ex : radiateurs) (si absence de GTB ou horloge/minuterie)</w:t>
      </w:r>
    </w:p>
    <w:p w14:paraId="7BC2EDA1" w14:textId="7E765A76" w:rsidR="00A0489F" w:rsidRPr="00124F1E" w:rsidRDefault="00A0489F" w:rsidP="00E64604">
      <w:pPr>
        <w:pStyle w:val="Puces"/>
        <w:jc w:val="both"/>
        <w:rPr>
          <w:rFonts w:asciiTheme="minorHAnsi" w:eastAsiaTheme="minorEastAsia" w:hAnsiTheme="minorHAnsi" w:cstheme="minorBidi"/>
        </w:rPr>
      </w:pPr>
      <w:r w:rsidRPr="00124F1E">
        <w:rPr>
          <w:rFonts w:asciiTheme="minorHAnsi" w:hAnsiTheme="minorHAnsi" w:cstheme="minorBidi"/>
        </w:rPr>
        <w:t>Un affichage de sensibilisation devra être apposé pour limiter des consommations d’eau et d’énergie par l’entreprise responsable du lot “Installation de chantier”.</w:t>
      </w:r>
    </w:p>
    <w:p w14:paraId="0023314E" w14:textId="3987789D" w:rsidR="1285D76A" w:rsidRPr="00124F1E" w:rsidRDefault="1285D76A" w:rsidP="00E64604">
      <w:pPr>
        <w:pStyle w:val="Puces"/>
        <w:jc w:val="both"/>
      </w:pPr>
      <w:r w:rsidRPr="00124F1E">
        <w:rPr>
          <w:rFonts w:asciiTheme="minorHAnsi" w:hAnsiTheme="minorHAnsi" w:cstheme="minorBidi"/>
        </w:rPr>
        <w:t>L</w:t>
      </w:r>
      <w:r w:rsidR="00B90F97" w:rsidRPr="00124F1E">
        <w:rPr>
          <w:rFonts w:asciiTheme="minorHAnsi" w:hAnsiTheme="minorHAnsi" w:cstheme="minorBidi"/>
        </w:rPr>
        <w:t>e Maître d’Ouvrage / Maître d ‘Œuvre</w:t>
      </w:r>
      <w:r w:rsidRPr="00124F1E">
        <w:rPr>
          <w:rFonts w:asciiTheme="minorHAnsi" w:hAnsiTheme="minorHAnsi" w:cstheme="minorBidi"/>
        </w:rPr>
        <w:t xml:space="preserve"> devra trouver un moyen de faire en sorte que la lumière soit éteinte le soir</w:t>
      </w:r>
    </w:p>
    <w:p w14:paraId="61271B88" w14:textId="77777777" w:rsidR="1285D76A" w:rsidRDefault="1285D76A" w:rsidP="00E64604">
      <w:pPr>
        <w:pStyle w:val="Puces"/>
        <w:jc w:val="both"/>
        <w:rPr>
          <w:rFonts w:asciiTheme="minorHAnsi" w:eastAsiaTheme="minorEastAsia" w:hAnsiTheme="minorHAnsi" w:cstheme="minorBidi"/>
        </w:rPr>
      </w:pPr>
      <w:r w:rsidRPr="1285D76A">
        <w:rPr>
          <w:rFonts w:asciiTheme="minorHAnsi" w:hAnsiTheme="minorHAnsi" w:cstheme="minorBidi"/>
        </w:rPr>
        <w:t>Le suivi des consommations devra être fait dans le cadre d’un chantier où un bilan carbone sera réalisé</w:t>
      </w:r>
    </w:p>
    <w:p w14:paraId="345811F7" w14:textId="77777777" w:rsidR="1285D76A" w:rsidRDefault="1285D76A" w:rsidP="00E64604">
      <w:pPr>
        <w:pStyle w:val="Puces"/>
        <w:numPr>
          <w:ilvl w:val="0"/>
          <w:numId w:val="0"/>
        </w:numPr>
        <w:jc w:val="both"/>
      </w:pPr>
    </w:p>
    <w:p w14:paraId="31B605A0" w14:textId="77777777" w:rsidR="007C3754" w:rsidRDefault="007C3754" w:rsidP="00E64604">
      <w:pPr>
        <w:pStyle w:val="Titre2"/>
        <w:jc w:val="both"/>
      </w:pPr>
      <w:bookmarkStart w:id="20" w:name="_Toc202423880"/>
      <w:r w:rsidRPr="004A3CA6">
        <w:t xml:space="preserve">Gestion </w:t>
      </w:r>
      <w:r w:rsidR="004B1D1B" w:rsidRPr="004A3CA6">
        <w:t xml:space="preserve">et réduction </w:t>
      </w:r>
      <w:r w:rsidRPr="004A3CA6">
        <w:t>des déchets</w:t>
      </w:r>
      <w:bookmarkEnd w:id="20"/>
      <w:r w:rsidRPr="004A3CA6">
        <w:t xml:space="preserve"> </w:t>
      </w:r>
    </w:p>
    <w:p w14:paraId="2F029D3F" w14:textId="77777777" w:rsidR="00E57565" w:rsidRPr="00E57565" w:rsidRDefault="00E57565" w:rsidP="00E64604">
      <w:pPr>
        <w:pStyle w:val="Titre3"/>
        <w:jc w:val="both"/>
      </w:pPr>
      <w:r>
        <w:t>Réglementation en vigueur</w:t>
      </w:r>
    </w:p>
    <w:p w14:paraId="125756BA" w14:textId="77777777" w:rsidR="007C3754" w:rsidRPr="004A3CA6" w:rsidRDefault="007C3754" w:rsidP="00E64604">
      <w:pPr>
        <w:pStyle w:val="Typoparagraphe"/>
        <w:rPr>
          <w:rFonts w:asciiTheme="minorHAnsi" w:hAnsiTheme="minorHAnsi" w:cstheme="minorHAnsi"/>
          <w:sz w:val="22"/>
          <w:szCs w:val="24"/>
        </w:rPr>
      </w:pPr>
      <w:r w:rsidRPr="004A3CA6">
        <w:rPr>
          <w:rFonts w:asciiTheme="minorHAnsi" w:hAnsiTheme="minorHAnsi" w:cstheme="minorHAnsi"/>
          <w:sz w:val="22"/>
          <w:szCs w:val="24"/>
        </w:rPr>
        <w:t xml:space="preserve">Les entreprises </w:t>
      </w:r>
      <w:r w:rsidR="00454210" w:rsidRPr="004A3CA6">
        <w:rPr>
          <w:rFonts w:asciiTheme="minorHAnsi" w:hAnsiTheme="minorHAnsi" w:cstheme="minorHAnsi"/>
          <w:sz w:val="22"/>
          <w:szCs w:val="24"/>
        </w:rPr>
        <w:t>devront se conformer</w:t>
      </w:r>
      <w:r w:rsidRPr="004A3CA6">
        <w:rPr>
          <w:rFonts w:asciiTheme="minorHAnsi" w:hAnsiTheme="minorHAnsi" w:cstheme="minorHAnsi"/>
          <w:sz w:val="22"/>
          <w:szCs w:val="24"/>
        </w:rPr>
        <w:t xml:space="preserve"> à la réglementation en vigueur</w:t>
      </w:r>
      <w:r w:rsidR="00454210" w:rsidRPr="004A3CA6">
        <w:rPr>
          <w:rFonts w:asciiTheme="minorHAnsi" w:hAnsiTheme="minorHAnsi" w:cstheme="minorHAnsi"/>
          <w:sz w:val="22"/>
          <w:szCs w:val="24"/>
        </w:rPr>
        <w:t xml:space="preserve">, à </w:t>
      </w:r>
      <w:r w:rsidR="00765CE3" w:rsidRPr="004A3CA6">
        <w:rPr>
          <w:rFonts w:asciiTheme="minorHAnsi" w:hAnsiTheme="minorHAnsi" w:cstheme="minorHAnsi"/>
          <w:sz w:val="22"/>
          <w:szCs w:val="24"/>
        </w:rPr>
        <w:t>savoir :</w:t>
      </w:r>
    </w:p>
    <w:p w14:paraId="3BA6D312" w14:textId="77777777" w:rsidR="007C3754" w:rsidRPr="004A3CA6" w:rsidRDefault="007C3754" w:rsidP="00E64604">
      <w:pPr>
        <w:pStyle w:val="Puces"/>
        <w:jc w:val="both"/>
        <w:rPr>
          <w:rFonts w:asciiTheme="minorHAnsi" w:hAnsiTheme="minorHAnsi" w:cstheme="minorBidi"/>
        </w:rPr>
      </w:pPr>
      <w:r w:rsidRPr="1285D76A">
        <w:rPr>
          <w:rFonts w:asciiTheme="minorHAnsi" w:hAnsiTheme="minorHAnsi" w:cstheme="minorBidi"/>
        </w:rPr>
        <w:t>Codes de l’Environnement, de l’Urbanisme et du Travail</w:t>
      </w:r>
    </w:p>
    <w:p w14:paraId="09FC278B" w14:textId="77777777" w:rsidR="007C3754" w:rsidRPr="004A3CA6" w:rsidRDefault="007C3754" w:rsidP="00E64604">
      <w:pPr>
        <w:pStyle w:val="Puces"/>
        <w:jc w:val="both"/>
        <w:rPr>
          <w:rFonts w:asciiTheme="minorHAnsi" w:hAnsiTheme="minorHAnsi" w:cstheme="minorBidi"/>
        </w:rPr>
      </w:pPr>
      <w:r w:rsidRPr="1285D76A">
        <w:rPr>
          <w:rFonts w:asciiTheme="minorHAnsi" w:hAnsiTheme="minorHAnsi" w:cstheme="minorBidi"/>
        </w:rPr>
        <w:t>Loi n° 75-633 du 15 juillet 1975, relative à l’élimination des déchets et récupération des matériaux</w:t>
      </w:r>
    </w:p>
    <w:p w14:paraId="2985B658" w14:textId="77777777" w:rsidR="007C3754" w:rsidRPr="004A3CA6" w:rsidRDefault="007C3754" w:rsidP="00E64604">
      <w:pPr>
        <w:pStyle w:val="Puces"/>
        <w:jc w:val="both"/>
        <w:rPr>
          <w:rFonts w:asciiTheme="minorHAnsi" w:hAnsiTheme="minorHAnsi" w:cstheme="minorBidi"/>
        </w:rPr>
      </w:pPr>
      <w:r w:rsidRPr="1285D76A">
        <w:rPr>
          <w:rFonts w:asciiTheme="minorHAnsi" w:hAnsiTheme="minorHAnsi" w:cstheme="minorBidi"/>
        </w:rPr>
        <w:t>Loi n° 76-633 du 19 juillet 1976, relative aux installations classées pour la protection de l’environnement</w:t>
      </w:r>
    </w:p>
    <w:p w14:paraId="09B12650" w14:textId="77777777" w:rsidR="007C3754" w:rsidRPr="004A3CA6" w:rsidRDefault="007C3754" w:rsidP="00E64604">
      <w:pPr>
        <w:pStyle w:val="Puces"/>
        <w:jc w:val="both"/>
        <w:rPr>
          <w:rFonts w:asciiTheme="minorHAnsi" w:hAnsiTheme="minorHAnsi" w:cstheme="minorBidi"/>
        </w:rPr>
      </w:pPr>
      <w:r w:rsidRPr="1285D76A">
        <w:rPr>
          <w:rFonts w:asciiTheme="minorHAnsi" w:hAnsiTheme="minorHAnsi" w:cstheme="minorBidi"/>
        </w:rPr>
        <w:t>Loi n° 92-646 du 13 juillet 1992, relative à l’élimination des déchets et installations classées pour la protection de l’environnement</w:t>
      </w:r>
    </w:p>
    <w:p w14:paraId="6C178475" w14:textId="77777777" w:rsidR="007C3754" w:rsidRPr="004A3CA6" w:rsidRDefault="007C3754" w:rsidP="00E64604">
      <w:pPr>
        <w:pStyle w:val="Puces"/>
        <w:jc w:val="both"/>
        <w:rPr>
          <w:rFonts w:asciiTheme="minorHAnsi" w:hAnsiTheme="minorHAnsi" w:cstheme="minorBidi"/>
        </w:rPr>
      </w:pPr>
      <w:r w:rsidRPr="1285D76A">
        <w:rPr>
          <w:rFonts w:asciiTheme="minorHAnsi" w:hAnsiTheme="minorHAnsi" w:cstheme="minorBidi"/>
        </w:rPr>
        <w:t xml:space="preserve">Décret du 13 juillet 1994 relatif à l’élimination des déchets d’emballages industriels et commerciaux </w:t>
      </w:r>
    </w:p>
    <w:p w14:paraId="5D415B96" w14:textId="77777777" w:rsidR="007C3754" w:rsidRPr="004A3CA6" w:rsidRDefault="007C3754" w:rsidP="00E64604">
      <w:pPr>
        <w:pStyle w:val="Puces"/>
        <w:jc w:val="both"/>
        <w:rPr>
          <w:rFonts w:asciiTheme="minorHAnsi" w:hAnsiTheme="minorHAnsi" w:cstheme="minorBidi"/>
        </w:rPr>
      </w:pPr>
      <w:r w:rsidRPr="1285D76A">
        <w:rPr>
          <w:rFonts w:asciiTheme="minorHAnsi" w:hAnsiTheme="minorHAnsi" w:cstheme="minorBidi"/>
        </w:rPr>
        <w:t>Loi n° 95-101 du 2 février 1995, relative au renforcement de la protection de l’environnement</w:t>
      </w:r>
    </w:p>
    <w:p w14:paraId="2F6376AA" w14:textId="77777777" w:rsidR="007C3754" w:rsidRPr="004A3CA6" w:rsidRDefault="007C3754" w:rsidP="00E64604">
      <w:pPr>
        <w:pStyle w:val="Puces"/>
        <w:jc w:val="both"/>
        <w:rPr>
          <w:rFonts w:asciiTheme="minorHAnsi" w:hAnsiTheme="minorHAnsi" w:cstheme="minorBidi"/>
        </w:rPr>
      </w:pPr>
      <w:r w:rsidRPr="1285D76A">
        <w:rPr>
          <w:rFonts w:asciiTheme="minorHAnsi" w:hAnsiTheme="minorHAnsi" w:cstheme="minorBidi"/>
        </w:rPr>
        <w:t xml:space="preserve">Circulaire du </w:t>
      </w:r>
      <w:r w:rsidR="00EC308F" w:rsidRPr="1285D76A">
        <w:rPr>
          <w:rFonts w:asciiTheme="minorHAnsi" w:hAnsiTheme="minorHAnsi" w:cstheme="minorBidi"/>
        </w:rPr>
        <w:t>ministère de l’Environnement</w:t>
      </w:r>
      <w:r w:rsidRPr="1285D76A">
        <w:rPr>
          <w:rFonts w:asciiTheme="minorHAnsi" w:hAnsiTheme="minorHAnsi" w:cstheme="minorBidi"/>
        </w:rPr>
        <w:t xml:space="preserve"> du 15 février 2000 relative à la planification de la gestion des déchets de chantier du bâtiment et des travaux publics. </w:t>
      </w:r>
    </w:p>
    <w:p w14:paraId="15CC2430" w14:textId="77777777" w:rsidR="007C3754" w:rsidRPr="004A3CA6" w:rsidRDefault="007C3754" w:rsidP="00E64604">
      <w:pPr>
        <w:pStyle w:val="Puces"/>
        <w:jc w:val="both"/>
        <w:rPr>
          <w:rFonts w:asciiTheme="minorHAnsi" w:hAnsiTheme="minorHAnsi" w:cstheme="minorBidi"/>
        </w:rPr>
      </w:pPr>
      <w:r w:rsidRPr="1285D76A">
        <w:rPr>
          <w:rFonts w:asciiTheme="minorHAnsi" w:hAnsiTheme="minorHAnsi" w:cstheme="minorBidi"/>
        </w:rPr>
        <w:t>Décret du 18 avril 2002 relatif à la classification des déchets</w:t>
      </w:r>
    </w:p>
    <w:p w14:paraId="53950367" w14:textId="77777777" w:rsidR="007C3754" w:rsidRPr="004A3CA6" w:rsidRDefault="0F4B8D78" w:rsidP="00E64604">
      <w:pPr>
        <w:pStyle w:val="Puces"/>
        <w:jc w:val="both"/>
        <w:rPr>
          <w:rFonts w:asciiTheme="minorHAnsi" w:hAnsiTheme="minorHAnsi" w:cstheme="minorBidi"/>
        </w:rPr>
      </w:pPr>
      <w:r w:rsidRPr="1285D76A">
        <w:rPr>
          <w:rFonts w:asciiTheme="minorHAnsi" w:hAnsiTheme="minorHAnsi" w:cstheme="minorBidi"/>
        </w:rPr>
        <w:t>Décret du 30 mai 2005 relatif au contrôle des circuits de traitement des déchets dangereux. (Le BSDD remplace le BSDI depuis le 1er décembre 2005)</w:t>
      </w:r>
    </w:p>
    <w:p w14:paraId="16B06894" w14:textId="77777777" w:rsidR="4DCDEAE4" w:rsidRDefault="4DCDEAE4" w:rsidP="00E64604">
      <w:pPr>
        <w:pStyle w:val="Puces"/>
        <w:jc w:val="both"/>
        <w:rPr>
          <w:rFonts w:asciiTheme="minorHAnsi" w:eastAsiaTheme="minorEastAsia" w:hAnsiTheme="minorHAnsi" w:cstheme="minorBidi"/>
        </w:rPr>
      </w:pPr>
      <w:r w:rsidRPr="1285D76A">
        <w:rPr>
          <w:rFonts w:asciiTheme="minorHAnsi" w:eastAsiaTheme="minorEastAsia" w:hAnsiTheme="minorHAnsi" w:cstheme="minorBidi"/>
          <w:color w:val="333333" w:themeColor="text2" w:themeTint="E6"/>
        </w:rPr>
        <w:t>Décret N°2016 du 10 Mars 2016 dit « Décret 5 flux »</w:t>
      </w:r>
    </w:p>
    <w:p w14:paraId="08A8A74C" w14:textId="77777777" w:rsidR="00920D04" w:rsidRPr="004A3CA6" w:rsidRDefault="00920D04" w:rsidP="00E64604">
      <w:pPr>
        <w:pStyle w:val="Puces"/>
        <w:jc w:val="both"/>
        <w:rPr>
          <w:rFonts w:asciiTheme="minorHAnsi" w:hAnsiTheme="minorHAnsi" w:cstheme="minorBidi"/>
        </w:rPr>
      </w:pPr>
      <w:r w:rsidRPr="1285D76A">
        <w:rPr>
          <w:rFonts w:asciiTheme="minorHAnsi" w:hAnsiTheme="minorHAnsi" w:cstheme="minorBidi"/>
        </w:rPr>
        <w:t>Décret n° 2020-1817 du 29 décembre 2020 portant sur les informations des devis relatives à l'enlèvement et la gestion des déchets générés par des travaux de construction, de rénovation, de démolition de bâtiments et de jardinage et des bordereaux de dépôt de déchets</w:t>
      </w:r>
    </w:p>
    <w:p w14:paraId="4926C48F" w14:textId="77777777" w:rsidR="00920D04" w:rsidRPr="004A3CA6" w:rsidRDefault="00454210" w:rsidP="00E64604">
      <w:pPr>
        <w:pStyle w:val="Puces"/>
        <w:jc w:val="both"/>
        <w:rPr>
          <w:rFonts w:asciiTheme="minorHAnsi" w:hAnsiTheme="minorHAnsi" w:cstheme="minorBidi"/>
        </w:rPr>
      </w:pPr>
      <w:r w:rsidRPr="1285D76A">
        <w:rPr>
          <w:rFonts w:asciiTheme="minorHAnsi" w:hAnsiTheme="minorHAnsi" w:cstheme="minorBidi"/>
        </w:rPr>
        <w:t>Décret n° 2021-950 du 16 juillet 2021 relatif au tri des déchets de papier, de métal, de plastique, de verre, de textiles, de bois, de fraction minérale et de plâtre</w:t>
      </w:r>
    </w:p>
    <w:p w14:paraId="6F4F7365" w14:textId="77777777" w:rsidR="1285D76A" w:rsidRDefault="1285D76A" w:rsidP="00E64604">
      <w:pPr>
        <w:pStyle w:val="Typoparagraphe"/>
        <w:rPr>
          <w:rFonts w:asciiTheme="minorHAnsi" w:hAnsiTheme="minorHAnsi" w:cstheme="minorBidi"/>
          <w:sz w:val="22"/>
        </w:rPr>
      </w:pPr>
    </w:p>
    <w:p w14:paraId="560AD48A" w14:textId="77777777" w:rsidR="00F7729C" w:rsidRPr="004A3CA6" w:rsidRDefault="00F7729C" w:rsidP="00E64604">
      <w:pPr>
        <w:pStyle w:val="Typoparagraphe"/>
        <w:rPr>
          <w:rFonts w:asciiTheme="minorHAnsi" w:hAnsiTheme="minorHAnsi" w:cstheme="minorHAnsi"/>
          <w:sz w:val="22"/>
          <w:szCs w:val="24"/>
        </w:rPr>
      </w:pPr>
      <w:r w:rsidRPr="004A3CA6">
        <w:rPr>
          <w:rFonts w:asciiTheme="minorHAnsi" w:hAnsiTheme="minorHAnsi" w:cstheme="minorHAnsi"/>
          <w:sz w:val="22"/>
          <w:szCs w:val="24"/>
        </w:rPr>
        <w:t>Les entreprises devront appliquer les dispositions suivantes :</w:t>
      </w:r>
    </w:p>
    <w:p w14:paraId="78888CDE" w14:textId="77777777" w:rsidR="00F7729C" w:rsidRPr="004A3CA6" w:rsidRDefault="00F7729C" w:rsidP="00E64604">
      <w:pPr>
        <w:pStyle w:val="Puces"/>
        <w:jc w:val="both"/>
        <w:rPr>
          <w:rFonts w:asciiTheme="minorHAnsi" w:hAnsiTheme="minorHAnsi" w:cstheme="minorBidi"/>
        </w:rPr>
      </w:pPr>
      <w:r w:rsidRPr="1285D76A">
        <w:rPr>
          <w:rFonts w:asciiTheme="minorHAnsi" w:hAnsiTheme="minorHAnsi" w:cstheme="minorBidi"/>
        </w:rPr>
        <w:t>Conformément au décret n° 2020-1817 du 29 décembre 2020, chaque entreprise devra faire apparaitre dans son offre une mention « déchets », cette mention devra obligatoirement contenir les éléments suivants :</w:t>
      </w:r>
    </w:p>
    <w:p w14:paraId="29911F94" w14:textId="77777777" w:rsidR="00F7729C" w:rsidRPr="00E16DB2" w:rsidRDefault="00F7729C" w:rsidP="00E64604">
      <w:pPr>
        <w:pStyle w:val="Puces"/>
        <w:numPr>
          <w:ilvl w:val="1"/>
          <w:numId w:val="7"/>
        </w:numPr>
        <w:ind w:left="1208" w:hanging="357"/>
        <w:jc w:val="both"/>
        <w:rPr>
          <w:rFonts w:asciiTheme="minorHAnsi" w:hAnsiTheme="minorHAnsi" w:cstheme="minorHAnsi"/>
        </w:rPr>
      </w:pPr>
      <w:r w:rsidRPr="00E16DB2">
        <w:rPr>
          <w:rFonts w:asciiTheme="minorHAnsi" w:hAnsiTheme="minorHAnsi" w:cstheme="minorHAnsi"/>
        </w:rPr>
        <w:t>L’estimation de la quantité totale de déchets générée par l’entreprise sur la durée du chantier</w:t>
      </w:r>
    </w:p>
    <w:p w14:paraId="3F753F37" w14:textId="77777777" w:rsidR="00F7729C" w:rsidRPr="00E16DB2" w:rsidRDefault="00F7729C" w:rsidP="00E64604">
      <w:pPr>
        <w:pStyle w:val="Puces"/>
        <w:numPr>
          <w:ilvl w:val="1"/>
          <w:numId w:val="7"/>
        </w:numPr>
        <w:ind w:left="1208" w:hanging="357"/>
        <w:jc w:val="both"/>
        <w:rPr>
          <w:rFonts w:asciiTheme="minorHAnsi" w:hAnsiTheme="minorHAnsi" w:cstheme="minorHAnsi"/>
        </w:rPr>
      </w:pPr>
      <w:r w:rsidRPr="00E16DB2">
        <w:rPr>
          <w:rFonts w:asciiTheme="minorHAnsi" w:hAnsiTheme="minorHAnsi" w:cstheme="minorHAnsi"/>
        </w:rPr>
        <w:t>Les modalités de gestion et de collecte des déchets sur le chantier (effort de tri effectué, nature des déchets pour lesquels une collecte spécifique est prévue)</w:t>
      </w:r>
    </w:p>
    <w:p w14:paraId="100701A4" w14:textId="77777777" w:rsidR="00F7729C" w:rsidRPr="00E16DB2" w:rsidRDefault="00F7729C" w:rsidP="00E64604">
      <w:pPr>
        <w:pStyle w:val="Puces"/>
        <w:numPr>
          <w:ilvl w:val="1"/>
          <w:numId w:val="7"/>
        </w:numPr>
        <w:ind w:left="1208" w:hanging="357"/>
        <w:jc w:val="both"/>
        <w:rPr>
          <w:rFonts w:asciiTheme="minorHAnsi" w:hAnsiTheme="minorHAnsi" w:cstheme="minorHAnsi"/>
        </w:rPr>
      </w:pPr>
      <w:r w:rsidRPr="00E16DB2">
        <w:rPr>
          <w:rFonts w:asciiTheme="minorHAnsi" w:hAnsiTheme="minorHAnsi" w:cstheme="minorHAnsi"/>
        </w:rPr>
        <w:t>Le(s) point(s) de collecte vers lesquels les déchets seront acheminés (identification par leur raison sociale, leur adresse et le type d’installation)</w:t>
      </w:r>
    </w:p>
    <w:p w14:paraId="77D6B030" w14:textId="77777777" w:rsidR="00F7729C" w:rsidRPr="00E16DB2" w:rsidRDefault="00F7729C" w:rsidP="00E64604">
      <w:pPr>
        <w:pStyle w:val="Puces"/>
        <w:numPr>
          <w:ilvl w:val="1"/>
          <w:numId w:val="7"/>
        </w:numPr>
        <w:ind w:left="1208" w:hanging="357"/>
        <w:jc w:val="both"/>
        <w:rPr>
          <w:rFonts w:asciiTheme="minorHAnsi" w:hAnsiTheme="minorHAnsi" w:cstheme="minorBidi"/>
        </w:rPr>
      </w:pPr>
      <w:r w:rsidRPr="273F1079">
        <w:rPr>
          <w:rFonts w:asciiTheme="minorHAnsi" w:hAnsiTheme="minorHAnsi" w:cstheme="minorBidi"/>
        </w:rPr>
        <w:t>L’estimation des coûts associés à la gestion et à l’enlèvement de ces déchets</w:t>
      </w:r>
    </w:p>
    <w:p w14:paraId="023229D0" w14:textId="77777777" w:rsidR="273F1079" w:rsidRDefault="000C727D" w:rsidP="00E64604">
      <w:pPr>
        <w:jc w:val="both"/>
      </w:pPr>
      <w:r w:rsidRPr="607D2981">
        <w:t>L’entreprise</w:t>
      </w:r>
      <w:r w:rsidR="00232C8C" w:rsidRPr="607D2981">
        <w:t xml:space="preserve"> en charge du lot « </w:t>
      </w:r>
      <w:r w:rsidR="00815F77">
        <w:t>Déchets de chantier</w:t>
      </w:r>
      <w:r w:rsidR="00232C8C" w:rsidRPr="607D2981">
        <w:t xml:space="preserve"> » </w:t>
      </w:r>
      <w:r w:rsidRPr="607D2981">
        <w:t>exigera des installations de destination finale, les informations précises sur les différents traitements des déchets, les quantités de déchets traités et ce par type de traitement, afin de pouvoir connaître précisément, à tout moment du chantier, la quantité de déchets valorisés et les types de valorisations effectuées.</w:t>
      </w:r>
    </w:p>
    <w:p w14:paraId="597AB427" w14:textId="77777777" w:rsidR="00991E0A" w:rsidRDefault="00991E0A" w:rsidP="00E64604">
      <w:pPr>
        <w:jc w:val="both"/>
      </w:pPr>
    </w:p>
    <w:p w14:paraId="535E20B9" w14:textId="77777777" w:rsidR="00E83099" w:rsidRPr="00991E0A" w:rsidRDefault="00991E0A" w:rsidP="00E64604">
      <w:pPr>
        <w:pStyle w:val="Titre3"/>
        <w:jc w:val="both"/>
      </w:pPr>
      <w:r>
        <w:t>Obligation de tri des « </w:t>
      </w:r>
      <w:r w:rsidR="1285D76A" w:rsidRPr="00991E0A">
        <w:t>7 flux</w:t>
      </w:r>
      <w:r>
        <w:t> »</w:t>
      </w:r>
    </w:p>
    <w:p w14:paraId="5D1A40E8" w14:textId="77777777" w:rsidR="0059201B" w:rsidRDefault="0059201B" w:rsidP="00E64604">
      <w:pPr>
        <w:jc w:val="both"/>
      </w:pPr>
      <w:r w:rsidRPr="00991E0A">
        <w:t xml:space="preserve">Le décret </w:t>
      </w:r>
      <w:r w:rsidRPr="1285D76A">
        <w:t>n° 2021-950 du 16 juillet 2021</w:t>
      </w:r>
      <w:r>
        <w:t xml:space="preserve"> élargit l’obligation des « 5 flux » de tri à la source et de collecte séparée des déchets </w:t>
      </w:r>
      <w:r w:rsidR="005B3F3E">
        <w:t xml:space="preserve">à « 7 flux ». </w:t>
      </w:r>
    </w:p>
    <w:p w14:paraId="5338ED1B" w14:textId="77777777" w:rsidR="005B3F3E" w:rsidRDefault="005B3F3E" w:rsidP="00E64604">
      <w:pPr>
        <w:jc w:val="both"/>
      </w:pPr>
      <w:r>
        <w:t>Les « 7 flux » sont les suivants :</w:t>
      </w:r>
    </w:p>
    <w:p w14:paraId="49ED0311" w14:textId="77777777" w:rsidR="0059201B" w:rsidRDefault="0059201B" w:rsidP="00E64604">
      <w:pPr>
        <w:pStyle w:val="Puces"/>
        <w:jc w:val="both"/>
      </w:pPr>
      <w:r>
        <w:t>Papier/carton</w:t>
      </w:r>
    </w:p>
    <w:p w14:paraId="249B9059" w14:textId="77777777" w:rsidR="0059201B" w:rsidRDefault="005B3F3E" w:rsidP="00E64604">
      <w:pPr>
        <w:pStyle w:val="Puces"/>
        <w:jc w:val="both"/>
      </w:pPr>
      <w:r>
        <w:t>Métal</w:t>
      </w:r>
    </w:p>
    <w:p w14:paraId="7EFD72C1" w14:textId="77777777" w:rsidR="005B3F3E" w:rsidRDefault="005B3F3E" w:rsidP="00E64604">
      <w:pPr>
        <w:pStyle w:val="Puces"/>
        <w:jc w:val="both"/>
      </w:pPr>
      <w:r>
        <w:t>Plastique</w:t>
      </w:r>
    </w:p>
    <w:p w14:paraId="5C2860CE" w14:textId="77777777" w:rsidR="005B3F3E" w:rsidRDefault="005B3F3E" w:rsidP="00E64604">
      <w:pPr>
        <w:pStyle w:val="Puces"/>
        <w:jc w:val="both"/>
      </w:pPr>
      <w:r>
        <w:t>Verre</w:t>
      </w:r>
    </w:p>
    <w:p w14:paraId="1416A112" w14:textId="77777777" w:rsidR="005B3F3E" w:rsidRDefault="005B3F3E" w:rsidP="00E64604">
      <w:pPr>
        <w:pStyle w:val="Puces"/>
        <w:jc w:val="both"/>
      </w:pPr>
      <w:r>
        <w:t>Bois</w:t>
      </w:r>
    </w:p>
    <w:p w14:paraId="432DE809" w14:textId="77777777" w:rsidR="005B3F3E" w:rsidRDefault="005B3F3E" w:rsidP="00E64604">
      <w:pPr>
        <w:pStyle w:val="Puces"/>
        <w:jc w:val="both"/>
      </w:pPr>
      <w:r>
        <w:t>Fractions minérales</w:t>
      </w:r>
      <w:r w:rsidR="00991E0A">
        <w:t xml:space="preserve"> (béton, briques, tuiles, céramiques et pierres)</w:t>
      </w:r>
    </w:p>
    <w:p w14:paraId="532B7976" w14:textId="77777777" w:rsidR="005B3F3E" w:rsidRDefault="005B3F3E" w:rsidP="00E64604">
      <w:pPr>
        <w:pStyle w:val="Puces"/>
        <w:jc w:val="both"/>
      </w:pPr>
      <w:r>
        <w:t>Plâtre</w:t>
      </w:r>
    </w:p>
    <w:p w14:paraId="45DF75B0" w14:textId="77777777" w:rsidR="005B3F3E" w:rsidRDefault="00025855" w:rsidP="00E64604">
      <w:pPr>
        <w:pStyle w:val="Puces"/>
        <w:numPr>
          <w:ilvl w:val="0"/>
          <w:numId w:val="0"/>
        </w:numPr>
        <w:jc w:val="both"/>
      </w:pPr>
      <w:r>
        <w:rPr>
          <w:noProof/>
        </w:rPr>
        <w:drawing>
          <wp:inline distT="0" distB="0" distL="0" distR="0" wp14:anchorId="1F100AF7" wp14:editId="45816F29">
            <wp:extent cx="792000" cy="792000"/>
            <wp:effectExtent l="0" t="0" r="8255" b="8255"/>
            <wp:docPr id="4" name="Image 4" descr="Une image contenant texte, s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inline>
        </w:drawing>
      </w:r>
      <w:r>
        <w:t xml:space="preserve">  </w:t>
      </w:r>
      <w:r>
        <w:rPr>
          <w:noProof/>
        </w:rPr>
        <w:drawing>
          <wp:inline distT="0" distB="0" distL="0" distR="0" wp14:anchorId="11925209" wp14:editId="3561EA74">
            <wp:extent cx="792000" cy="792000"/>
            <wp:effectExtent l="0" t="0" r="8255" b="825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inline>
        </w:drawing>
      </w:r>
      <w:r>
        <w:t xml:space="preserve">  </w:t>
      </w:r>
      <w:r w:rsidR="009C40BF">
        <w:rPr>
          <w:noProof/>
        </w:rPr>
        <w:drawing>
          <wp:inline distT="0" distB="0" distL="0" distR="0" wp14:anchorId="086C2D0D" wp14:editId="3908F515">
            <wp:extent cx="792000" cy="790192"/>
            <wp:effectExtent l="0" t="0" r="825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792000" cy="790192"/>
                    </a:xfrm>
                    <a:prstGeom prst="rect">
                      <a:avLst/>
                    </a:prstGeom>
                  </pic:spPr>
                </pic:pic>
              </a:graphicData>
            </a:graphic>
          </wp:inline>
        </w:drawing>
      </w:r>
      <w:r w:rsidR="009C40BF">
        <w:t xml:space="preserve">  </w:t>
      </w:r>
      <w:r w:rsidR="009C40BF">
        <w:rPr>
          <w:noProof/>
        </w:rPr>
        <w:drawing>
          <wp:inline distT="0" distB="0" distL="0" distR="0" wp14:anchorId="27AF0AA9" wp14:editId="0138BBAE">
            <wp:extent cx="792000" cy="792000"/>
            <wp:effectExtent l="0" t="0" r="8255" b="8255"/>
            <wp:docPr id="1" name="Image 1"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inline>
        </w:drawing>
      </w:r>
      <w:r w:rsidR="009C40BF">
        <w:t xml:space="preserve">  </w:t>
      </w:r>
      <w:r w:rsidR="009C40BF">
        <w:rPr>
          <w:noProof/>
        </w:rPr>
        <w:drawing>
          <wp:inline distT="0" distB="0" distL="0" distR="0" wp14:anchorId="7884C438" wp14:editId="18689986">
            <wp:extent cx="792000" cy="792902"/>
            <wp:effectExtent l="0" t="0" r="8255" b="762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792000" cy="792902"/>
                    </a:xfrm>
                    <a:prstGeom prst="rect">
                      <a:avLst/>
                    </a:prstGeom>
                  </pic:spPr>
                </pic:pic>
              </a:graphicData>
            </a:graphic>
          </wp:inline>
        </w:drawing>
      </w:r>
      <w:r w:rsidR="009C40BF">
        <w:t xml:space="preserve">  </w:t>
      </w:r>
      <w:r w:rsidR="00991E0A">
        <w:rPr>
          <w:noProof/>
        </w:rPr>
        <w:drawing>
          <wp:inline distT="0" distB="0" distL="0" distR="0" wp14:anchorId="7FD66E63" wp14:editId="6055BB75">
            <wp:extent cx="792000" cy="792000"/>
            <wp:effectExtent l="0" t="0" r="8255" b="825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92000" cy="792000"/>
                    </a:xfrm>
                    <a:prstGeom prst="rect">
                      <a:avLst/>
                    </a:prstGeom>
                  </pic:spPr>
                </pic:pic>
              </a:graphicData>
            </a:graphic>
          </wp:inline>
        </w:drawing>
      </w:r>
      <w:r w:rsidR="00991E0A">
        <w:t xml:space="preserve">  </w:t>
      </w:r>
      <w:r>
        <w:rPr>
          <w:noProof/>
        </w:rPr>
        <w:drawing>
          <wp:inline distT="0" distB="0" distL="0" distR="0" wp14:anchorId="54055C22" wp14:editId="03B74C20">
            <wp:extent cx="792000" cy="792000"/>
            <wp:effectExtent l="0" t="0" r="8255" b="8255"/>
            <wp:docPr id="29811867" name="Picture 2981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inline>
        </w:drawing>
      </w:r>
    </w:p>
    <w:p w14:paraId="28B2C844" w14:textId="77777777" w:rsidR="00A23847" w:rsidRPr="0059201B" w:rsidRDefault="00A23847" w:rsidP="00E64604">
      <w:pPr>
        <w:pStyle w:val="Puces"/>
        <w:numPr>
          <w:ilvl w:val="0"/>
          <w:numId w:val="0"/>
        </w:numPr>
        <w:jc w:val="both"/>
      </w:pPr>
    </w:p>
    <w:p w14:paraId="15BCDE30" w14:textId="2EAC2A89" w:rsidR="00DF5BD6" w:rsidRPr="00DF5BD6" w:rsidRDefault="1AEF62FC" w:rsidP="00DF5BD6">
      <w:pPr>
        <w:pStyle w:val="Titre3"/>
        <w:jc w:val="both"/>
      </w:pPr>
      <w:r w:rsidRPr="00E16DB2">
        <w:t>Responsabilité Entreprises</w:t>
      </w:r>
      <w:r w:rsidR="71E60CCF" w:rsidRPr="00E16DB2">
        <w:t xml:space="preserve"> </w:t>
      </w:r>
    </w:p>
    <w:p w14:paraId="0F897981" w14:textId="77777777" w:rsidR="00DF5BD6" w:rsidRPr="00DF5BD6" w:rsidRDefault="00DF5BD6" w:rsidP="00DF5BD6">
      <w:pPr>
        <w:jc w:val="both"/>
        <w:rPr>
          <w:rFonts w:eastAsia="Times New Roman" w:cstheme="minorHAnsi"/>
          <w:lang w:eastAsia="fr-FR"/>
        </w:rPr>
      </w:pPr>
      <w:r w:rsidRPr="00DF5BD6">
        <w:rPr>
          <w:rFonts w:eastAsia="Times New Roman" w:cstheme="minorHAnsi"/>
          <w:lang w:eastAsia="fr-FR"/>
        </w:rPr>
        <w:t xml:space="preserve">Chaque entreprise est responsable de la gestion de ses déchets de chantier à partir du moment où ils sont produits. A ce titre, elle s’assure que les sous-traitants intervenants sur le chantier soient formés et respectent les modalités de tri sélectif mis en place et elle vérifie le suivi des déchets avec les bordereaux de suivi des déchets adéquats. </w:t>
      </w:r>
    </w:p>
    <w:p w14:paraId="28070343" w14:textId="77777777" w:rsidR="00DF5BD6" w:rsidRPr="00DF5BD6" w:rsidRDefault="00DF5BD6" w:rsidP="00DF5BD6">
      <w:pPr>
        <w:jc w:val="both"/>
        <w:rPr>
          <w:rFonts w:eastAsia="Times New Roman" w:cstheme="minorHAnsi"/>
          <w:lang w:eastAsia="fr-FR"/>
        </w:rPr>
      </w:pPr>
      <w:r w:rsidRPr="00DF5BD6">
        <w:rPr>
          <w:rFonts w:eastAsia="Times New Roman" w:cstheme="minorHAnsi"/>
          <w:lang w:eastAsia="fr-FR"/>
        </w:rPr>
        <w:t xml:space="preserve">Sa responsabilité peut être engagée lorsqu'un problème de pollution est découvert chez un récupérateur ou un exploitant d’installation de traitement dont l'origine est imputable au déchet en question. C'est le cas si l'entreprise a confié un déchet sans informer explicitement le récupérateur de ses caractéristiques et de sa nocivité ou si elle livre un déchet non conforme aux échantillons testés avant la transaction avec l’éliminateur. </w:t>
      </w:r>
    </w:p>
    <w:p w14:paraId="3014F111" w14:textId="77777777" w:rsidR="00DF5BD6" w:rsidRPr="00DF5BD6" w:rsidRDefault="00DF5BD6" w:rsidP="00DF5BD6">
      <w:pPr>
        <w:jc w:val="both"/>
        <w:rPr>
          <w:rFonts w:eastAsia="Times New Roman" w:cstheme="minorHAnsi"/>
          <w:lang w:eastAsia="fr-FR"/>
        </w:rPr>
      </w:pPr>
      <w:r w:rsidRPr="00DF5BD6">
        <w:rPr>
          <w:rFonts w:eastAsia="Times New Roman" w:cstheme="minorHAnsi"/>
          <w:lang w:eastAsia="fr-FR"/>
        </w:rPr>
        <w:t xml:space="preserve">Les déchets ne doivent pas être stockés en mélange pour respecter les filières de collecte sélective et minimiser la part non valorisable ou non recyclable. </w:t>
      </w:r>
    </w:p>
    <w:p w14:paraId="0946BB1D" w14:textId="11B853F2" w:rsidR="00DF5BD6" w:rsidRPr="00CC2123" w:rsidRDefault="00DF5BD6" w:rsidP="00E64604">
      <w:pPr>
        <w:jc w:val="both"/>
        <w:rPr>
          <w:rFonts w:eastAsia="Times New Roman" w:cstheme="minorHAnsi"/>
          <w:lang w:eastAsia="fr-FR"/>
        </w:rPr>
      </w:pPr>
      <w:r w:rsidRPr="00DF5BD6">
        <w:rPr>
          <w:rFonts w:eastAsia="Times New Roman" w:cstheme="minorHAnsi"/>
          <w:lang w:eastAsia="fr-FR"/>
        </w:rPr>
        <w:t xml:space="preserve">Le Responsable Environnement est chargé de vérifier au quotidien le bon respect de ces exigences par les chefs d’équipe de chaque entreprise. Il effectue le cas échéant les rappels à l’ordre nécessaires et conduit si besoin des réunions de chantier spécifiques à la gestion des déchets. </w:t>
      </w:r>
    </w:p>
    <w:p w14:paraId="084F61B0" w14:textId="77777777" w:rsidR="00991E0A" w:rsidRDefault="00991E0A" w:rsidP="00E64604">
      <w:pPr>
        <w:jc w:val="both"/>
        <w:rPr>
          <w:rFonts w:eastAsia="Times New Roman" w:cstheme="minorHAnsi"/>
          <w:lang w:eastAsia="fr-FR"/>
        </w:rPr>
      </w:pPr>
    </w:p>
    <w:p w14:paraId="68635641" w14:textId="77777777" w:rsidR="001C2E61" w:rsidRPr="004A3CA6" w:rsidRDefault="00E57565" w:rsidP="00E64604">
      <w:pPr>
        <w:pStyle w:val="Titre3"/>
        <w:jc w:val="both"/>
      </w:pPr>
      <w:r>
        <w:t>Typologies de déchets</w:t>
      </w:r>
    </w:p>
    <w:p w14:paraId="45F0FA18" w14:textId="77777777" w:rsidR="00874CD9" w:rsidRPr="00653EA2" w:rsidRDefault="00874CD9" w:rsidP="00E64604">
      <w:pPr>
        <w:pStyle w:val="Titre4"/>
        <w:jc w:val="both"/>
      </w:pPr>
      <w:r w:rsidRPr="00653EA2">
        <w:t xml:space="preserve">Les Déchets Inertes (DI) </w:t>
      </w:r>
    </w:p>
    <w:p w14:paraId="48B73592" w14:textId="77777777" w:rsidR="00874CD9" w:rsidRPr="00653EA2" w:rsidRDefault="00874CD9" w:rsidP="00E64604">
      <w:pPr>
        <w:pStyle w:val="Liste"/>
        <w:rPr>
          <w:rFonts w:asciiTheme="minorHAnsi" w:hAnsiTheme="minorHAnsi" w:cstheme="minorHAnsi"/>
          <w:sz w:val="22"/>
          <w:szCs w:val="24"/>
        </w:rPr>
      </w:pPr>
      <w:r w:rsidRPr="00653EA2">
        <w:rPr>
          <w:rFonts w:asciiTheme="minorHAnsi" w:hAnsiTheme="minorHAnsi" w:cstheme="minorHAnsi"/>
          <w:sz w:val="22"/>
          <w:szCs w:val="24"/>
        </w:rPr>
        <w:t xml:space="preserve">Ces sont des déchets qui ne se décomposent pas, ne brûlent pas et ne produisent aucune réaction chimique, physique ou biologique durant leur stockage. Ce sont des produits naturels (pierres, terre, matériaux de terrassement) ou des produits manufacturés (béton, ciments, céramique, terre cuite, verre ordinaire, laine minérale …). </w:t>
      </w:r>
    </w:p>
    <w:p w14:paraId="378F0D7D" w14:textId="77777777" w:rsidR="00874CD9" w:rsidRPr="00653EA2" w:rsidRDefault="00874CD9" w:rsidP="00E64604">
      <w:pPr>
        <w:pStyle w:val="Liste"/>
        <w:rPr>
          <w:rFonts w:asciiTheme="minorHAnsi" w:hAnsiTheme="minorHAnsi" w:cstheme="minorHAnsi"/>
          <w:sz w:val="22"/>
          <w:szCs w:val="24"/>
        </w:rPr>
      </w:pPr>
      <w:r w:rsidRPr="00653EA2">
        <w:rPr>
          <w:rFonts w:asciiTheme="minorHAnsi" w:hAnsiTheme="minorHAnsi" w:cstheme="minorHAnsi"/>
          <w:sz w:val="22"/>
          <w:szCs w:val="24"/>
        </w:rPr>
        <w:t xml:space="preserve">Les déchets inertes sont destinés soit au recyclage, soit au stockage en site de classe III. </w:t>
      </w:r>
    </w:p>
    <w:p w14:paraId="06053A06" w14:textId="77777777" w:rsidR="00874CD9" w:rsidRPr="00653EA2" w:rsidRDefault="00874CD9" w:rsidP="00E64604">
      <w:pPr>
        <w:pStyle w:val="Liste"/>
        <w:rPr>
          <w:rFonts w:asciiTheme="minorHAnsi" w:hAnsiTheme="minorHAnsi" w:cstheme="minorHAnsi"/>
          <w:sz w:val="22"/>
          <w:szCs w:val="24"/>
        </w:rPr>
      </w:pPr>
      <w:r w:rsidRPr="00653EA2">
        <w:rPr>
          <w:rFonts w:asciiTheme="minorHAnsi" w:hAnsiTheme="minorHAnsi" w:cstheme="minorHAnsi"/>
          <w:sz w:val="22"/>
          <w:szCs w:val="24"/>
        </w:rPr>
        <w:t xml:space="preserve"> </w:t>
      </w:r>
    </w:p>
    <w:p w14:paraId="118FA1D8" w14:textId="77777777" w:rsidR="00874CD9" w:rsidRPr="00653EA2" w:rsidRDefault="00874CD9" w:rsidP="00E64604">
      <w:pPr>
        <w:pStyle w:val="Titre4"/>
        <w:jc w:val="both"/>
      </w:pPr>
      <w:r w:rsidRPr="00653EA2">
        <w:t xml:space="preserve">Les Déchets Non Dangereux (DND) </w:t>
      </w:r>
    </w:p>
    <w:p w14:paraId="4E408EA5" w14:textId="77777777" w:rsidR="00874CD9" w:rsidRPr="00653EA2" w:rsidRDefault="00874CD9" w:rsidP="00E64604">
      <w:pPr>
        <w:pStyle w:val="Liste"/>
        <w:rPr>
          <w:rFonts w:asciiTheme="minorHAnsi" w:hAnsiTheme="minorHAnsi" w:cstheme="minorHAnsi"/>
          <w:sz w:val="22"/>
          <w:szCs w:val="24"/>
        </w:rPr>
      </w:pPr>
      <w:r w:rsidRPr="00653EA2">
        <w:rPr>
          <w:rFonts w:asciiTheme="minorHAnsi" w:hAnsiTheme="minorHAnsi" w:cstheme="minorHAnsi"/>
          <w:sz w:val="22"/>
          <w:szCs w:val="24"/>
        </w:rPr>
        <w:t xml:space="preserve">Ce sont des déchets produits par l’artisanat, l’industrie, le commerce et les services qui ne présentent pas de caractère dangereux ou toxique et qui ne sont pas inertes. Ce sont des déchets mono matériaux (le bois non traité, les différents métaux, le plâtre, …), soit des matériaux composites, des produits associés à du plâtre, des matériaux fibreux (à l’exception de l’amiante), du verre traité, des matières plastiques, des matières adhésives. </w:t>
      </w:r>
    </w:p>
    <w:p w14:paraId="1DAD2C1B" w14:textId="77777777" w:rsidR="00874CD9" w:rsidRPr="00653EA2" w:rsidRDefault="00874CD9" w:rsidP="00E64604">
      <w:pPr>
        <w:pStyle w:val="Liste"/>
        <w:rPr>
          <w:rFonts w:asciiTheme="minorHAnsi" w:hAnsiTheme="minorHAnsi" w:cstheme="minorHAnsi"/>
          <w:sz w:val="22"/>
          <w:szCs w:val="24"/>
        </w:rPr>
      </w:pPr>
      <w:r w:rsidRPr="00653EA2">
        <w:rPr>
          <w:rFonts w:asciiTheme="minorHAnsi" w:hAnsiTheme="minorHAnsi" w:cstheme="minorHAnsi"/>
          <w:sz w:val="22"/>
          <w:szCs w:val="24"/>
        </w:rPr>
        <w:t xml:space="preserve">Les DND doivent être dirigés soit vers des circuits de réemploi, recyclage, récupération, valorisation, soit vers des incinérateurs, soit en stockage de classe II. </w:t>
      </w:r>
    </w:p>
    <w:p w14:paraId="1781CB52" w14:textId="77777777" w:rsidR="00874CD9" w:rsidRPr="00653EA2" w:rsidRDefault="00874CD9" w:rsidP="00E64604">
      <w:pPr>
        <w:pStyle w:val="Liste"/>
        <w:rPr>
          <w:rFonts w:asciiTheme="minorHAnsi" w:hAnsiTheme="minorHAnsi" w:cstheme="minorHAnsi"/>
          <w:sz w:val="22"/>
          <w:szCs w:val="24"/>
        </w:rPr>
      </w:pPr>
      <w:r w:rsidRPr="00653EA2">
        <w:rPr>
          <w:rFonts w:asciiTheme="minorHAnsi" w:hAnsiTheme="minorHAnsi" w:cstheme="minorHAnsi"/>
          <w:sz w:val="22"/>
          <w:szCs w:val="24"/>
        </w:rPr>
        <w:t xml:space="preserve"> </w:t>
      </w:r>
    </w:p>
    <w:p w14:paraId="6961D583" w14:textId="77777777" w:rsidR="00874CD9" w:rsidRPr="00653EA2" w:rsidRDefault="00874CD9" w:rsidP="00E64604">
      <w:pPr>
        <w:pStyle w:val="Titre4"/>
        <w:jc w:val="both"/>
      </w:pPr>
      <w:r w:rsidRPr="00653EA2">
        <w:t xml:space="preserve">Les Déchets Dangereux (DD) </w:t>
      </w:r>
    </w:p>
    <w:p w14:paraId="694902CA" w14:textId="77777777" w:rsidR="00874CD9" w:rsidRPr="00653EA2" w:rsidRDefault="00874CD9" w:rsidP="00E64604">
      <w:pPr>
        <w:pStyle w:val="Liste"/>
        <w:rPr>
          <w:rFonts w:asciiTheme="minorHAnsi" w:hAnsiTheme="minorHAnsi" w:cstheme="minorHAnsi"/>
          <w:sz w:val="22"/>
          <w:szCs w:val="24"/>
        </w:rPr>
      </w:pPr>
      <w:r w:rsidRPr="00653EA2">
        <w:rPr>
          <w:rFonts w:asciiTheme="minorHAnsi" w:hAnsiTheme="minorHAnsi" w:cstheme="minorHAnsi"/>
          <w:sz w:val="22"/>
          <w:szCs w:val="24"/>
        </w:rPr>
        <w:t>Ce sont des déchets qui contiennent des substances toxiques et nécessitent des traitements spécifiques pour leur élimination.</w:t>
      </w:r>
      <w:r w:rsidRPr="00653EA2">
        <w:t xml:space="preserve"> </w:t>
      </w:r>
      <w:r w:rsidRPr="00653EA2">
        <w:rPr>
          <w:rFonts w:asciiTheme="minorHAnsi" w:hAnsiTheme="minorHAnsi" w:cstheme="minorHAnsi"/>
          <w:sz w:val="22"/>
          <w:szCs w:val="24"/>
        </w:rPr>
        <w:t>Il s’agit notamment des :</w:t>
      </w:r>
    </w:p>
    <w:p w14:paraId="30FCF76B"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Aérosols,</w:t>
      </w:r>
    </w:p>
    <w:p w14:paraId="73AC9D42"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Accumulateurs et piles contenant des substances dangereuses,</w:t>
      </w:r>
    </w:p>
    <w:p w14:paraId="4019E191"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Bois traité avec des substances dangereuses,</w:t>
      </w:r>
    </w:p>
    <w:p w14:paraId="3BEF436E"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Cartouches contenant des substances dangereuses,</w:t>
      </w:r>
    </w:p>
    <w:p w14:paraId="64FA9EF0"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Emballages souillés par des substances dangereuses,</w:t>
      </w:r>
    </w:p>
    <w:p w14:paraId="7DB03E11"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Produits contenant du goudron,</w:t>
      </w:r>
    </w:p>
    <w:p w14:paraId="6D4A0D0E"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Lampes à économie d’énergie,</w:t>
      </w:r>
    </w:p>
    <w:p w14:paraId="4CE3CE18"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DEEE (déchets d’équipements électriques et électroniques) contenant des substances dangereuses,</w:t>
      </w:r>
    </w:p>
    <w:p w14:paraId="5A6639DF"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Peintures, vernis, colles, solvants contenant des substances dangereuses,</w:t>
      </w:r>
    </w:p>
    <w:p w14:paraId="1EC700F9"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Pinceaux, chiffons souillés avec des produits dangereux,</w:t>
      </w:r>
    </w:p>
    <w:p w14:paraId="537D0595" w14:textId="77777777" w:rsidR="00874CD9" w:rsidRPr="00971AEA" w:rsidRDefault="00874CD9" w:rsidP="00E64604">
      <w:pPr>
        <w:pStyle w:val="Puces"/>
        <w:jc w:val="both"/>
        <w:rPr>
          <w:rFonts w:asciiTheme="minorHAnsi" w:hAnsiTheme="minorHAnsi" w:cstheme="minorBidi"/>
        </w:rPr>
      </w:pPr>
      <w:r w:rsidRPr="1285D76A">
        <w:rPr>
          <w:rFonts w:asciiTheme="minorHAnsi" w:hAnsiTheme="minorHAnsi" w:cstheme="minorBidi"/>
        </w:rPr>
        <w:t>Produits absorbants pollués aux hydrocarbures,</w:t>
      </w:r>
    </w:p>
    <w:p w14:paraId="7E4BF6A6" w14:textId="791B27D5" w:rsidR="00874CD9" w:rsidRPr="00971AEA" w:rsidRDefault="00D05E0A" w:rsidP="00E64604">
      <w:pPr>
        <w:pStyle w:val="Puces"/>
        <w:jc w:val="both"/>
        <w:rPr>
          <w:rFonts w:asciiTheme="minorHAnsi" w:hAnsiTheme="minorHAnsi" w:cstheme="minorBidi"/>
        </w:rPr>
      </w:pPr>
      <w:r w:rsidRPr="1285D76A">
        <w:rPr>
          <w:rFonts w:asciiTheme="minorHAnsi" w:hAnsiTheme="minorHAnsi" w:cstheme="minorBidi"/>
        </w:rPr>
        <w:t>De</w:t>
      </w:r>
      <w:r w:rsidR="00874CD9" w:rsidRPr="1285D76A">
        <w:rPr>
          <w:rFonts w:asciiTheme="minorHAnsi" w:hAnsiTheme="minorHAnsi" w:cstheme="minorBidi"/>
        </w:rPr>
        <w:t xml:space="preserve"> l’Amiante friable et lié, tous matériaux amiantés</w:t>
      </w:r>
    </w:p>
    <w:p w14:paraId="4342301F" w14:textId="77777777" w:rsidR="007E5B74" w:rsidRPr="007E5B74" w:rsidRDefault="007E5B74" w:rsidP="00E64604">
      <w:pPr>
        <w:jc w:val="both"/>
      </w:pPr>
    </w:p>
    <w:p w14:paraId="5D3CEBCD" w14:textId="77777777" w:rsidR="00874CD9" w:rsidRPr="004A3CA6" w:rsidRDefault="00874CD9" w:rsidP="00E64604">
      <w:pPr>
        <w:pStyle w:val="Titre3"/>
        <w:jc w:val="both"/>
      </w:pPr>
      <w:r>
        <w:t>Collecte sélective des déchets</w:t>
      </w:r>
    </w:p>
    <w:p w14:paraId="052F0FD0" w14:textId="77777777" w:rsidR="001C2E61" w:rsidRPr="00BE757B" w:rsidRDefault="00E57565" w:rsidP="00E64604">
      <w:pPr>
        <w:pStyle w:val="Puces"/>
        <w:numPr>
          <w:ilvl w:val="0"/>
          <w:numId w:val="0"/>
        </w:numPr>
        <w:spacing w:line="240" w:lineRule="auto"/>
        <w:jc w:val="both"/>
        <w:rPr>
          <w:rFonts w:asciiTheme="minorHAnsi" w:hAnsiTheme="minorHAnsi" w:cstheme="minorHAnsi"/>
          <w:sz w:val="22"/>
          <w:szCs w:val="22"/>
        </w:rPr>
      </w:pPr>
      <w:r w:rsidRPr="00BE757B">
        <w:rPr>
          <w:rFonts w:asciiTheme="minorHAnsi" w:hAnsiTheme="minorHAnsi" w:cstheme="minorHAnsi"/>
          <w:sz w:val="22"/>
          <w:szCs w:val="22"/>
        </w:rPr>
        <w:t>Le t</w:t>
      </w:r>
      <w:r w:rsidR="001C2E61" w:rsidRPr="00BE757B">
        <w:rPr>
          <w:rFonts w:asciiTheme="minorHAnsi" w:hAnsiTheme="minorHAnsi" w:cstheme="minorHAnsi"/>
          <w:sz w:val="22"/>
          <w:szCs w:val="22"/>
        </w:rPr>
        <w:t xml:space="preserve">ri sélectif </w:t>
      </w:r>
      <w:r w:rsidRPr="00BE757B">
        <w:rPr>
          <w:rFonts w:asciiTheme="minorHAnsi" w:hAnsiTheme="minorHAnsi" w:cstheme="minorHAnsi"/>
          <w:sz w:val="22"/>
          <w:szCs w:val="22"/>
        </w:rPr>
        <w:t xml:space="preserve">sera </w:t>
      </w:r>
      <w:r w:rsidR="001C2E61" w:rsidRPr="00BE757B">
        <w:rPr>
          <w:rFonts w:asciiTheme="minorHAnsi" w:hAnsiTheme="minorHAnsi" w:cstheme="minorHAnsi"/>
          <w:sz w:val="22"/>
          <w:szCs w:val="22"/>
        </w:rPr>
        <w:t>à opérer sur le chantier</w:t>
      </w:r>
      <w:r w:rsidR="007E5B74">
        <w:rPr>
          <w:rFonts w:asciiTheme="minorHAnsi" w:hAnsiTheme="minorHAnsi" w:cstheme="minorHAnsi"/>
          <w:sz w:val="22"/>
          <w:szCs w:val="22"/>
        </w:rPr>
        <w:t xml:space="preserve"> par chaque entreprise. </w:t>
      </w:r>
      <w:r w:rsidRPr="00BE757B">
        <w:rPr>
          <w:rFonts w:asciiTheme="minorHAnsi" w:hAnsiTheme="minorHAnsi" w:cstheme="minorHAnsi"/>
          <w:sz w:val="22"/>
          <w:szCs w:val="22"/>
        </w:rPr>
        <w:t>Il devra respecter les modalités suivantes :</w:t>
      </w:r>
    </w:p>
    <w:p w14:paraId="797E4718" w14:textId="77777777" w:rsidR="007C3754" w:rsidRDefault="007C3754" w:rsidP="00E64604">
      <w:pPr>
        <w:pStyle w:val="Puces"/>
        <w:jc w:val="both"/>
        <w:rPr>
          <w:rFonts w:asciiTheme="minorHAnsi" w:hAnsiTheme="minorHAnsi" w:cstheme="minorBidi"/>
        </w:rPr>
      </w:pPr>
      <w:r w:rsidRPr="1285D76A">
        <w:rPr>
          <w:rFonts w:asciiTheme="minorHAnsi" w:hAnsiTheme="minorHAnsi" w:cstheme="minorBidi"/>
        </w:rPr>
        <w:t>Le tri des déchets sera obligatoirement effectué sur le chantier</w:t>
      </w:r>
      <w:r w:rsidRPr="0999738F">
        <w:rPr>
          <w:rFonts w:asciiTheme="minorHAnsi" w:hAnsiTheme="minorHAnsi" w:cstheme="minorBidi"/>
        </w:rPr>
        <w:t xml:space="preserve"> </w:t>
      </w:r>
    </w:p>
    <w:p w14:paraId="7C7A6E2F" w14:textId="77777777" w:rsidR="6683A34C" w:rsidRDefault="6683A34C" w:rsidP="00E64604">
      <w:pPr>
        <w:pStyle w:val="Puces"/>
        <w:jc w:val="both"/>
        <w:rPr>
          <w:rFonts w:asciiTheme="minorHAnsi" w:hAnsiTheme="minorHAnsi" w:cstheme="minorBidi"/>
        </w:rPr>
      </w:pPr>
      <w:r w:rsidRPr="1285D76A">
        <w:rPr>
          <w:rFonts w:asciiTheme="minorHAnsi" w:hAnsiTheme="minorHAnsi" w:cstheme="minorBidi"/>
        </w:rPr>
        <w:t>En fonction des quantités et des typologies de déchets identifiées, le</w:t>
      </w:r>
      <w:r w:rsidR="00101F3B" w:rsidRPr="1285D76A">
        <w:rPr>
          <w:rFonts w:asciiTheme="minorHAnsi" w:hAnsiTheme="minorHAnsi" w:cstheme="minorBidi"/>
        </w:rPr>
        <w:t xml:space="preserve">s catégories de tri seront définies. Le niveau de tri attendu est de </w:t>
      </w:r>
      <w:r w:rsidR="00A23847">
        <w:rPr>
          <w:rFonts w:asciiTheme="minorHAnsi" w:hAnsiTheme="minorHAnsi" w:cstheme="minorBidi"/>
        </w:rPr>
        <w:t>7</w:t>
      </w:r>
      <w:r w:rsidR="1B0A2777" w:rsidRPr="1285D76A">
        <w:rPr>
          <w:rFonts w:asciiTheme="minorHAnsi" w:hAnsiTheme="minorHAnsi" w:cstheme="minorBidi"/>
        </w:rPr>
        <w:t xml:space="preserve"> </w:t>
      </w:r>
      <w:r w:rsidR="00F9313D">
        <w:rPr>
          <w:rFonts w:asciiTheme="minorHAnsi" w:hAnsiTheme="minorHAnsi" w:cstheme="minorBidi"/>
        </w:rPr>
        <w:t>flux</w:t>
      </w:r>
    </w:p>
    <w:p w14:paraId="7FE1F4AF" w14:textId="77777777" w:rsidR="00390F3F" w:rsidRPr="00025855" w:rsidRDefault="007C3754" w:rsidP="00E64604">
      <w:pPr>
        <w:pStyle w:val="Puces"/>
        <w:jc w:val="both"/>
        <w:rPr>
          <w:rFonts w:asciiTheme="minorHAnsi" w:hAnsiTheme="minorHAnsi" w:cstheme="minorBidi"/>
        </w:rPr>
      </w:pPr>
      <w:r w:rsidRPr="1285D76A">
        <w:rPr>
          <w:rFonts w:asciiTheme="minorHAnsi" w:hAnsiTheme="minorHAnsi" w:cstheme="minorBidi"/>
        </w:rPr>
        <w:t>Les bennes de tri mises en œuvre devront être identifiées par le biais de pictogrammes</w:t>
      </w:r>
      <w:r w:rsidR="00B22684" w:rsidRPr="00025855">
        <w:rPr>
          <w:rFonts w:asciiTheme="minorHAnsi" w:hAnsiTheme="minorHAnsi" w:cstheme="minorBidi"/>
        </w:rPr>
        <w:t xml:space="preserve">  </w:t>
      </w:r>
    </w:p>
    <w:p w14:paraId="1A74E845" w14:textId="77777777" w:rsidR="00390F3F" w:rsidRPr="001B6735" w:rsidRDefault="00390F3F" w:rsidP="00E64604">
      <w:pPr>
        <w:pStyle w:val="Puces"/>
        <w:jc w:val="both"/>
        <w:rPr>
          <w:rFonts w:asciiTheme="minorHAnsi" w:hAnsiTheme="minorHAnsi" w:cstheme="minorBidi"/>
        </w:rPr>
      </w:pPr>
      <w:r w:rsidRPr="1285D76A">
        <w:rPr>
          <w:rFonts w:asciiTheme="minorHAnsi" w:hAnsiTheme="minorHAnsi" w:cstheme="minorBidi"/>
        </w:rPr>
        <w:t xml:space="preserve">En annexe, </w:t>
      </w:r>
      <w:r w:rsidR="00B22684" w:rsidRPr="1285D76A">
        <w:rPr>
          <w:rFonts w:asciiTheme="minorHAnsi" w:hAnsiTheme="minorHAnsi" w:cstheme="minorBidi"/>
        </w:rPr>
        <w:t xml:space="preserve">vous trouverez </w:t>
      </w:r>
      <w:r w:rsidR="00C4795C" w:rsidRPr="1285D76A">
        <w:rPr>
          <w:rFonts w:asciiTheme="minorHAnsi" w:hAnsiTheme="minorHAnsi" w:cstheme="minorBidi"/>
        </w:rPr>
        <w:t>la liste d</w:t>
      </w:r>
      <w:r w:rsidRPr="1285D76A">
        <w:rPr>
          <w:rFonts w:asciiTheme="minorHAnsi" w:hAnsiTheme="minorHAnsi" w:cstheme="minorBidi"/>
        </w:rPr>
        <w:t>es pictogrammes de chantier</w:t>
      </w:r>
      <w:r w:rsidR="007E5B74" w:rsidRPr="1285D76A">
        <w:rPr>
          <w:rFonts w:asciiTheme="minorHAnsi" w:hAnsiTheme="minorHAnsi" w:cstheme="minorBidi"/>
        </w:rPr>
        <w:t xml:space="preserve"> diffusée par le FFB</w:t>
      </w:r>
    </w:p>
    <w:p w14:paraId="11FF5AF0" w14:textId="77777777" w:rsidR="00EC31F8" w:rsidRDefault="00EC31F8" w:rsidP="00E64604">
      <w:pPr>
        <w:pStyle w:val="Puces"/>
        <w:jc w:val="both"/>
        <w:rPr>
          <w:rFonts w:asciiTheme="minorHAnsi" w:hAnsiTheme="minorHAnsi" w:cstheme="minorBidi"/>
        </w:rPr>
      </w:pPr>
      <w:r w:rsidRPr="1285D76A">
        <w:rPr>
          <w:rFonts w:asciiTheme="minorHAnsi" w:hAnsiTheme="minorHAnsi" w:cstheme="minorBidi"/>
        </w:rPr>
        <w:t>Afin de faciliter le tri</w:t>
      </w:r>
      <w:r w:rsidRPr="030BACD9">
        <w:rPr>
          <w:rFonts w:asciiTheme="minorHAnsi" w:hAnsiTheme="minorHAnsi" w:cstheme="minorBidi"/>
        </w:rPr>
        <w:t>,</w:t>
      </w:r>
      <w:r w:rsidRPr="1285D76A">
        <w:rPr>
          <w:rFonts w:asciiTheme="minorHAnsi" w:hAnsiTheme="minorHAnsi" w:cstheme="minorBidi"/>
        </w:rPr>
        <w:t xml:space="preserve"> des petites bennes de tri seront disposées à tous les étages</w:t>
      </w:r>
      <w:r w:rsidR="00FC5945" w:rsidRPr="1285D76A">
        <w:rPr>
          <w:rFonts w:asciiTheme="minorHAnsi" w:hAnsiTheme="minorHAnsi" w:cstheme="minorBidi"/>
        </w:rPr>
        <w:t xml:space="preserve"> sur une zone définie</w:t>
      </w:r>
    </w:p>
    <w:p w14:paraId="0C5061B0" w14:textId="77777777" w:rsidR="002032E3" w:rsidRPr="004A3CA6" w:rsidRDefault="002032E3" w:rsidP="00E64604">
      <w:pPr>
        <w:pStyle w:val="Puces"/>
        <w:jc w:val="both"/>
        <w:rPr>
          <w:rFonts w:asciiTheme="minorHAnsi" w:hAnsiTheme="minorHAnsi" w:cstheme="minorBidi"/>
        </w:rPr>
      </w:pPr>
      <w:r w:rsidRPr="1285D76A">
        <w:rPr>
          <w:rFonts w:asciiTheme="minorHAnsi" w:hAnsiTheme="minorHAnsi" w:cstheme="minorBidi"/>
        </w:rPr>
        <w:t xml:space="preserve">Chaque entreprise restera responsable des déchets dangereux </w:t>
      </w:r>
      <w:r w:rsidRPr="3E48DF92">
        <w:rPr>
          <w:rFonts w:asciiTheme="minorHAnsi" w:hAnsiTheme="minorHAnsi" w:cstheme="minorBidi"/>
        </w:rPr>
        <w:t>liés</w:t>
      </w:r>
      <w:r w:rsidRPr="1285D76A">
        <w:rPr>
          <w:rFonts w:asciiTheme="minorHAnsi" w:hAnsiTheme="minorHAnsi" w:cstheme="minorBidi"/>
        </w:rPr>
        <w:t xml:space="preserve"> à son lot, s’assurera de leur bonne gestion. Le justificatif devra être apporté au responsable environnement</w:t>
      </w:r>
    </w:p>
    <w:p w14:paraId="02C04EC5" w14:textId="77777777" w:rsidR="007C3754" w:rsidRPr="004A3CA6" w:rsidRDefault="003E5128" w:rsidP="00E64604">
      <w:pPr>
        <w:pStyle w:val="Puces"/>
        <w:jc w:val="both"/>
        <w:rPr>
          <w:rFonts w:asciiTheme="minorHAnsi" w:hAnsiTheme="minorHAnsi" w:cstheme="minorBidi"/>
        </w:rPr>
      </w:pPr>
      <w:r w:rsidRPr="1285D76A">
        <w:rPr>
          <w:rFonts w:asciiTheme="minorHAnsi" w:hAnsiTheme="minorHAnsi" w:cstheme="minorBidi"/>
        </w:rPr>
        <w:t xml:space="preserve">Des dispositions seront prises pour réduire les déchets à la source, comme : </w:t>
      </w:r>
    </w:p>
    <w:p w14:paraId="269A8707" w14:textId="77777777" w:rsidR="007C3754" w:rsidRPr="004A3CA6" w:rsidRDefault="003E5128" w:rsidP="00E64604">
      <w:pPr>
        <w:pStyle w:val="Puces"/>
        <w:numPr>
          <w:ilvl w:val="1"/>
          <w:numId w:val="7"/>
        </w:numPr>
        <w:ind w:left="1208" w:hanging="357"/>
        <w:jc w:val="both"/>
        <w:rPr>
          <w:rFonts w:asciiTheme="minorHAnsi" w:hAnsiTheme="minorHAnsi" w:cstheme="minorHAnsi"/>
        </w:rPr>
      </w:pPr>
      <w:r w:rsidRPr="004A3CA6">
        <w:rPr>
          <w:rFonts w:asciiTheme="minorHAnsi" w:hAnsiTheme="minorHAnsi" w:cstheme="minorHAnsi"/>
        </w:rPr>
        <w:t>Le</w:t>
      </w:r>
      <w:r w:rsidR="007C3754" w:rsidRPr="004A3CA6">
        <w:rPr>
          <w:rFonts w:asciiTheme="minorHAnsi" w:hAnsiTheme="minorHAnsi" w:cstheme="minorHAnsi"/>
        </w:rPr>
        <w:t xml:space="preserve"> pré-</w:t>
      </w:r>
      <w:r w:rsidRPr="004A3CA6">
        <w:rPr>
          <w:rFonts w:asciiTheme="minorHAnsi" w:hAnsiTheme="minorHAnsi" w:cstheme="minorHAnsi"/>
        </w:rPr>
        <w:t>calepinage</w:t>
      </w:r>
      <w:r w:rsidR="007C3754" w:rsidRPr="004A3CA6">
        <w:rPr>
          <w:rFonts w:asciiTheme="minorHAnsi" w:hAnsiTheme="minorHAnsi" w:cstheme="minorHAnsi"/>
        </w:rPr>
        <w:t xml:space="preserve"> </w:t>
      </w:r>
      <w:r w:rsidRPr="004A3CA6">
        <w:rPr>
          <w:rFonts w:asciiTheme="minorHAnsi" w:hAnsiTheme="minorHAnsi" w:cstheme="minorHAnsi"/>
        </w:rPr>
        <w:t xml:space="preserve">des revêtements afin d’éviter les chutes </w:t>
      </w:r>
    </w:p>
    <w:p w14:paraId="113AD883" w14:textId="77777777" w:rsidR="003E5128" w:rsidRPr="004A3CA6" w:rsidRDefault="003E5128" w:rsidP="00E64604">
      <w:pPr>
        <w:pStyle w:val="Puces"/>
        <w:numPr>
          <w:ilvl w:val="1"/>
          <w:numId w:val="7"/>
        </w:numPr>
        <w:ind w:left="1208" w:hanging="357"/>
        <w:jc w:val="both"/>
        <w:rPr>
          <w:rFonts w:asciiTheme="minorHAnsi" w:hAnsiTheme="minorHAnsi" w:cstheme="minorHAnsi"/>
        </w:rPr>
      </w:pPr>
      <w:r w:rsidRPr="004A3CA6">
        <w:rPr>
          <w:rFonts w:asciiTheme="minorHAnsi" w:hAnsiTheme="minorHAnsi" w:cstheme="minorHAnsi"/>
        </w:rPr>
        <w:t xml:space="preserve">Les emballages réutilisables et consignables seront privilégiés </w:t>
      </w:r>
    </w:p>
    <w:p w14:paraId="1990D037" w14:textId="77777777" w:rsidR="003E5128" w:rsidRPr="004A3CA6" w:rsidRDefault="003E5128" w:rsidP="00E64604">
      <w:pPr>
        <w:pStyle w:val="Puces"/>
        <w:numPr>
          <w:ilvl w:val="1"/>
          <w:numId w:val="7"/>
        </w:numPr>
        <w:ind w:left="1208" w:hanging="357"/>
        <w:jc w:val="both"/>
        <w:rPr>
          <w:rFonts w:asciiTheme="minorHAnsi" w:hAnsiTheme="minorHAnsi" w:cstheme="minorHAnsi"/>
        </w:rPr>
      </w:pPr>
      <w:r w:rsidRPr="004A3CA6">
        <w:rPr>
          <w:rFonts w:asciiTheme="minorHAnsi" w:hAnsiTheme="minorHAnsi" w:cstheme="minorHAnsi"/>
        </w:rPr>
        <w:t xml:space="preserve">Préférer les fabricants qui </w:t>
      </w:r>
      <w:r w:rsidR="00770A5C" w:rsidRPr="004A3CA6">
        <w:rPr>
          <w:rFonts w:asciiTheme="minorHAnsi" w:hAnsiTheme="minorHAnsi" w:cstheme="minorHAnsi"/>
        </w:rPr>
        <w:t>proposent la reprise de certains déchets (chutes, anciennes références</w:t>
      </w:r>
      <w:r w:rsidR="004B1D1B" w:rsidRPr="004A3CA6">
        <w:rPr>
          <w:rFonts w:asciiTheme="minorHAnsi" w:hAnsiTheme="minorHAnsi" w:cstheme="minorHAnsi"/>
        </w:rPr>
        <w:t xml:space="preserve"> </w:t>
      </w:r>
      <w:r w:rsidR="00770A5C" w:rsidRPr="004A3CA6">
        <w:rPr>
          <w:rFonts w:asciiTheme="minorHAnsi" w:hAnsiTheme="minorHAnsi" w:cstheme="minorHAnsi"/>
        </w:rPr>
        <w:t>de leurs produits) pour les réintroduire dans le cycle de production</w:t>
      </w:r>
    </w:p>
    <w:p w14:paraId="6390916A" w14:textId="77777777" w:rsidR="003D75D6" w:rsidRPr="001B6735" w:rsidRDefault="003D75D6" w:rsidP="00E64604">
      <w:pPr>
        <w:pStyle w:val="Puces"/>
        <w:numPr>
          <w:ilvl w:val="1"/>
          <w:numId w:val="7"/>
        </w:numPr>
        <w:ind w:left="1208" w:hanging="357"/>
        <w:jc w:val="both"/>
        <w:rPr>
          <w:rFonts w:asciiTheme="minorHAnsi" w:hAnsiTheme="minorHAnsi" w:cstheme="minorBidi"/>
        </w:rPr>
      </w:pPr>
      <w:r w:rsidRPr="3B3EA0F9">
        <w:rPr>
          <w:rFonts w:asciiTheme="minorHAnsi" w:hAnsiTheme="minorHAnsi" w:cstheme="minorBidi"/>
        </w:rPr>
        <w:t>Préférer des produits issus de l’économie circulaire</w:t>
      </w:r>
    </w:p>
    <w:p w14:paraId="3C277BA1" w14:textId="1AB96C39" w:rsidR="00EC31F8" w:rsidRDefault="00EC31F8" w:rsidP="00E64604">
      <w:pPr>
        <w:pStyle w:val="Puces"/>
        <w:jc w:val="both"/>
        <w:rPr>
          <w:rFonts w:asciiTheme="minorHAnsi" w:hAnsiTheme="minorHAnsi" w:cstheme="minorBidi"/>
        </w:rPr>
      </w:pPr>
      <w:r w:rsidRPr="1285D76A">
        <w:rPr>
          <w:rFonts w:asciiTheme="minorHAnsi" w:hAnsiTheme="minorHAnsi" w:cstheme="minorBidi"/>
        </w:rPr>
        <w:t xml:space="preserve">Un suivi des déchets sera assuré par </w:t>
      </w:r>
      <w:r w:rsidRPr="00913D3B">
        <w:rPr>
          <w:rFonts w:asciiTheme="minorHAnsi" w:hAnsiTheme="minorHAnsi" w:cstheme="minorBidi"/>
          <w:highlight w:val="yellow"/>
        </w:rPr>
        <w:t>le responsable environnement</w:t>
      </w:r>
      <w:r w:rsidR="0080416E" w:rsidRPr="00913D3B">
        <w:rPr>
          <w:rFonts w:asciiTheme="minorHAnsi" w:hAnsiTheme="minorHAnsi" w:cstheme="minorBidi"/>
          <w:highlight w:val="yellow"/>
        </w:rPr>
        <w:t xml:space="preserve"> « adjoint »</w:t>
      </w:r>
      <w:r w:rsidRPr="00913D3B">
        <w:rPr>
          <w:rFonts w:asciiTheme="minorHAnsi" w:hAnsiTheme="minorHAnsi" w:cstheme="minorBidi"/>
          <w:highlight w:val="yellow"/>
        </w:rPr>
        <w:t>,</w:t>
      </w:r>
      <w:r w:rsidRPr="1285D76A">
        <w:rPr>
          <w:rFonts w:asciiTheme="minorHAnsi" w:hAnsiTheme="minorHAnsi" w:cstheme="minorBidi"/>
        </w:rPr>
        <w:t xml:space="preserve"> qui </w:t>
      </w:r>
      <w:r w:rsidR="0080416E" w:rsidRPr="1285D76A">
        <w:rPr>
          <w:rFonts w:asciiTheme="minorHAnsi" w:hAnsiTheme="minorHAnsi" w:cstheme="minorBidi"/>
        </w:rPr>
        <w:t>centralisera les</w:t>
      </w:r>
      <w:r w:rsidRPr="1285D76A">
        <w:rPr>
          <w:rFonts w:asciiTheme="minorHAnsi" w:hAnsiTheme="minorHAnsi" w:cstheme="minorBidi"/>
        </w:rPr>
        <w:t xml:space="preserve"> BSD (Bordereaux de Suivi des Déchets)</w:t>
      </w:r>
      <w:r w:rsidR="0080416E" w:rsidRPr="1285D76A">
        <w:rPr>
          <w:rFonts w:asciiTheme="minorHAnsi" w:hAnsiTheme="minorHAnsi" w:cstheme="minorBidi"/>
        </w:rPr>
        <w:t xml:space="preserve"> et les transmettra </w:t>
      </w:r>
      <w:r w:rsidR="0080416E" w:rsidRPr="00913D3B">
        <w:rPr>
          <w:rFonts w:asciiTheme="minorHAnsi" w:hAnsiTheme="minorHAnsi" w:cstheme="minorBidi"/>
          <w:highlight w:val="yellow"/>
        </w:rPr>
        <w:t xml:space="preserve">au </w:t>
      </w:r>
      <w:r w:rsidR="00913D3B" w:rsidRPr="00913D3B">
        <w:rPr>
          <w:rFonts w:asciiTheme="minorHAnsi" w:hAnsiTheme="minorHAnsi" w:cstheme="minorBidi"/>
          <w:highlight w:val="yellow"/>
        </w:rPr>
        <w:t>Maître d’œuvre</w:t>
      </w:r>
      <w:r w:rsidRPr="1285D76A">
        <w:rPr>
          <w:rFonts w:asciiTheme="minorHAnsi" w:hAnsiTheme="minorHAnsi" w:cstheme="minorBidi"/>
        </w:rPr>
        <w:t>. Un reporting mensuel sera transmis au maître d’ouvrage</w:t>
      </w:r>
      <w:r w:rsidR="0080416E" w:rsidRPr="1285D76A">
        <w:rPr>
          <w:rFonts w:asciiTheme="minorHAnsi" w:hAnsiTheme="minorHAnsi" w:cstheme="minorBidi"/>
        </w:rPr>
        <w:t>.</w:t>
      </w:r>
    </w:p>
    <w:p w14:paraId="51BEAD73" w14:textId="77777777" w:rsidR="00CE6045" w:rsidRPr="00AE21FB" w:rsidRDefault="00EC31F8" w:rsidP="00AE21FB">
      <w:pPr>
        <w:pStyle w:val="Puces"/>
        <w:jc w:val="both"/>
        <w:rPr>
          <w:rFonts w:asciiTheme="minorHAnsi" w:hAnsiTheme="minorHAnsi" w:cstheme="minorBidi"/>
        </w:rPr>
      </w:pPr>
      <w:r w:rsidRPr="1285D76A">
        <w:rPr>
          <w:rFonts w:asciiTheme="minorHAnsi" w:hAnsiTheme="minorHAnsi" w:cstheme="minorBidi"/>
        </w:rPr>
        <w:t>Les centres de traitement des déchets</w:t>
      </w:r>
      <w:r w:rsidR="003D75D6" w:rsidRPr="1285D76A">
        <w:rPr>
          <w:rFonts w:asciiTheme="minorHAnsi" w:hAnsiTheme="minorHAnsi" w:cstheme="minorBidi"/>
        </w:rPr>
        <w:t xml:space="preserve"> et prestataires </w:t>
      </w:r>
      <w:r w:rsidR="00C07D3F" w:rsidRPr="1285D76A">
        <w:rPr>
          <w:rFonts w:asciiTheme="minorHAnsi" w:hAnsiTheme="minorHAnsi" w:cstheme="minorBidi"/>
        </w:rPr>
        <w:t>d’enlèvement seront</w:t>
      </w:r>
      <w:r w:rsidRPr="1285D76A">
        <w:rPr>
          <w:rFonts w:asciiTheme="minorHAnsi" w:hAnsiTheme="minorHAnsi" w:cstheme="minorBidi"/>
        </w:rPr>
        <w:t xml:space="preserve"> </w:t>
      </w:r>
      <w:r w:rsidR="003E5128" w:rsidRPr="1285D76A">
        <w:rPr>
          <w:rFonts w:asciiTheme="minorHAnsi" w:hAnsiTheme="minorHAnsi" w:cstheme="minorBidi"/>
        </w:rPr>
        <w:t>retenus</w:t>
      </w:r>
      <w:r w:rsidRPr="1285D76A">
        <w:rPr>
          <w:rFonts w:asciiTheme="minorHAnsi" w:hAnsiTheme="minorHAnsi" w:cstheme="minorBidi"/>
        </w:rPr>
        <w:t xml:space="preserve"> en fonction d</w:t>
      </w:r>
      <w:r w:rsidR="003E5128" w:rsidRPr="1285D76A">
        <w:rPr>
          <w:rFonts w:asciiTheme="minorHAnsi" w:hAnsiTheme="minorHAnsi" w:cstheme="minorBidi"/>
        </w:rPr>
        <w:t xml:space="preserve">u taux de valorisation </w:t>
      </w:r>
      <w:r w:rsidR="003E5128" w:rsidRPr="3A0E3944">
        <w:rPr>
          <w:rFonts w:asciiTheme="minorHAnsi" w:hAnsiTheme="minorHAnsi" w:cstheme="minorBidi"/>
        </w:rPr>
        <w:t>proposé</w:t>
      </w:r>
    </w:p>
    <w:p w14:paraId="1B10E614" w14:textId="77777777" w:rsidR="00CE6045" w:rsidRDefault="00CE6045" w:rsidP="00CE6045">
      <w:pPr>
        <w:pStyle w:val="Puces"/>
        <w:numPr>
          <w:ilvl w:val="0"/>
          <w:numId w:val="0"/>
        </w:numPr>
        <w:jc w:val="both"/>
        <w:rPr>
          <w:rFonts w:asciiTheme="minorHAnsi" w:hAnsiTheme="minorHAnsi" w:cstheme="minorHAnsi"/>
        </w:rPr>
      </w:pPr>
    </w:p>
    <w:p w14:paraId="725743D0" w14:textId="77777777" w:rsidR="00BE757B" w:rsidRDefault="0009647E" w:rsidP="00E64604">
      <w:pPr>
        <w:jc w:val="both"/>
        <w:rPr>
          <w:rFonts w:eastAsia="Times New Roman"/>
          <w:lang w:eastAsia="fr-FR"/>
        </w:rPr>
      </w:pPr>
      <w:r w:rsidRPr="00DF5BD6">
        <w:rPr>
          <w:rFonts w:eastAsia="Times New Roman"/>
          <w:lang w:eastAsia="fr-FR"/>
        </w:rPr>
        <w:t xml:space="preserve">Ce chantier vise un </w:t>
      </w:r>
      <w:r w:rsidRPr="00DF5BD6">
        <w:rPr>
          <w:rFonts w:eastAsia="Times New Roman"/>
          <w:b/>
          <w:u w:val="single"/>
          <w:lang w:eastAsia="fr-FR"/>
        </w:rPr>
        <w:t>taux de valorisation de 70% minimum de ses déchets d’aménagement</w:t>
      </w:r>
      <w:r w:rsidRPr="00DF5BD6">
        <w:rPr>
          <w:rFonts w:eastAsia="Times New Roman"/>
          <w:lang w:eastAsia="fr-FR"/>
        </w:rPr>
        <w:t>. Cette valorisation devra se faire en respectant la hiérarchie des modes de traitement.</w:t>
      </w:r>
    </w:p>
    <w:p w14:paraId="18D16565" w14:textId="77777777" w:rsidR="00880A27" w:rsidRDefault="00880A27" w:rsidP="00E64604">
      <w:pPr>
        <w:jc w:val="both"/>
        <w:rPr>
          <w:rFonts w:eastAsia="Times New Roman"/>
          <w:lang w:eastAsia="fr-FR"/>
        </w:rPr>
      </w:pPr>
    </w:p>
    <w:p w14:paraId="342B9DA6" w14:textId="77777777" w:rsidR="6C275458" w:rsidRDefault="00880A27" w:rsidP="00CE6045">
      <w:pPr>
        <w:jc w:val="center"/>
        <w:rPr>
          <w:rFonts w:eastAsia="Times New Roman"/>
          <w:lang w:eastAsia="fr-FR"/>
        </w:rPr>
      </w:pPr>
      <w:r>
        <w:rPr>
          <w:noProof/>
          <w:lang w:eastAsia="fr-FR"/>
        </w:rPr>
        <w:drawing>
          <wp:inline distT="0" distB="0" distL="0" distR="0" wp14:anchorId="2B52F33A" wp14:editId="2849AF98">
            <wp:extent cx="5234940" cy="2904257"/>
            <wp:effectExtent l="0" t="0" r="381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46386" cy="2910607"/>
                    </a:xfrm>
                    <a:prstGeom prst="rect">
                      <a:avLst/>
                    </a:prstGeom>
                  </pic:spPr>
                </pic:pic>
              </a:graphicData>
            </a:graphic>
          </wp:inline>
        </w:drawing>
      </w:r>
    </w:p>
    <w:p w14:paraId="084BA780" w14:textId="77777777" w:rsidR="6C275458" w:rsidRPr="00880A27" w:rsidRDefault="00880A27" w:rsidP="00CE6045">
      <w:pPr>
        <w:jc w:val="center"/>
        <w:rPr>
          <w:rStyle w:val="Titredulivre"/>
        </w:rPr>
      </w:pPr>
      <w:r w:rsidRPr="00880A27">
        <w:rPr>
          <w:rStyle w:val="Titredulivre"/>
        </w:rPr>
        <w:t>S</w:t>
      </w:r>
      <w:r w:rsidR="6C275458" w:rsidRPr="00880A27">
        <w:rPr>
          <w:rStyle w:val="Titredulivre"/>
        </w:rPr>
        <w:t>chéma</w:t>
      </w:r>
      <w:r w:rsidRPr="00880A27">
        <w:rPr>
          <w:rStyle w:val="Titredulivre"/>
        </w:rPr>
        <w:t xml:space="preserve"> de la hiérarchie des modes de traitement des déchets</w:t>
      </w:r>
    </w:p>
    <w:p w14:paraId="596583D5" w14:textId="77777777" w:rsidR="00880A27" w:rsidRDefault="00880A27" w:rsidP="00E64604">
      <w:pPr>
        <w:jc w:val="both"/>
        <w:rPr>
          <w:rFonts w:eastAsia="Times New Roman"/>
          <w:lang w:eastAsia="fr-FR"/>
        </w:rPr>
      </w:pPr>
    </w:p>
    <w:p w14:paraId="267F7446" w14:textId="77777777" w:rsidR="001B6735" w:rsidRDefault="0009647E" w:rsidP="00E64604">
      <w:pPr>
        <w:jc w:val="both"/>
        <w:rPr>
          <w:rFonts w:eastAsia="Times New Roman"/>
          <w:lang w:eastAsia="fr-FR"/>
        </w:rPr>
      </w:pPr>
      <w:r w:rsidRPr="1911A185">
        <w:rPr>
          <w:rFonts w:eastAsia="Times New Roman"/>
          <w:lang w:eastAsia="fr-FR"/>
        </w:rPr>
        <w:t xml:space="preserve">Pour ce faire, </w:t>
      </w:r>
      <w:r w:rsidRPr="334FABCE">
        <w:rPr>
          <w:rFonts w:eastAsia="Times New Roman"/>
          <w:b/>
          <w:u w:val="single"/>
          <w:lang w:eastAsia="fr-FR"/>
        </w:rPr>
        <w:t xml:space="preserve">100% des </w:t>
      </w:r>
      <w:r w:rsidR="004F2AFF">
        <w:rPr>
          <w:rFonts w:eastAsia="Times New Roman"/>
          <w:b/>
          <w:u w:val="single"/>
          <w:lang w:eastAsia="fr-FR"/>
        </w:rPr>
        <w:t>bordereaux de suivi des déchets (</w:t>
      </w:r>
      <w:r w:rsidRPr="334FABCE">
        <w:rPr>
          <w:rFonts w:eastAsia="Times New Roman"/>
          <w:b/>
          <w:u w:val="single"/>
          <w:lang w:eastAsia="fr-FR"/>
        </w:rPr>
        <w:t>BSD</w:t>
      </w:r>
      <w:r w:rsidR="004F2AFF">
        <w:rPr>
          <w:rFonts w:eastAsia="Times New Roman"/>
          <w:b/>
          <w:u w:val="single"/>
          <w:lang w:eastAsia="fr-FR"/>
        </w:rPr>
        <w:t>)</w:t>
      </w:r>
      <w:r w:rsidRPr="334FABCE">
        <w:rPr>
          <w:rFonts w:eastAsia="Times New Roman"/>
          <w:b/>
          <w:u w:val="single"/>
          <w:lang w:eastAsia="fr-FR"/>
        </w:rPr>
        <w:t xml:space="preserve"> devront être </w:t>
      </w:r>
      <w:r w:rsidR="004F2AFF">
        <w:rPr>
          <w:rFonts w:eastAsia="Times New Roman"/>
          <w:b/>
          <w:u w:val="single"/>
          <w:lang w:eastAsia="fr-FR"/>
        </w:rPr>
        <w:t>transmis au référent environnement</w:t>
      </w:r>
      <w:r w:rsidRPr="1911A185">
        <w:rPr>
          <w:rFonts w:eastAsia="Times New Roman"/>
          <w:lang w:eastAsia="fr-FR"/>
        </w:rPr>
        <w:t xml:space="preserve"> afin de pouvoir formaliser, en fin de chantier, une note de calcul du taux de valorisation effectif. </w:t>
      </w:r>
    </w:p>
    <w:p w14:paraId="029C5882" w14:textId="77777777" w:rsidR="003615A3" w:rsidRDefault="003615A3" w:rsidP="00E64604">
      <w:pPr>
        <w:jc w:val="both"/>
        <w:rPr>
          <w:rFonts w:eastAsia="Times New Roman"/>
          <w:lang w:eastAsia="fr-FR"/>
        </w:rPr>
      </w:pPr>
      <w:r w:rsidRPr="55569E2C">
        <w:rPr>
          <w:rFonts w:eastAsia="Times New Roman"/>
          <w:lang w:eastAsia="fr-FR"/>
        </w:rPr>
        <w:t xml:space="preserve">Le référent environnement devra collecter les BSD liées aux déchets </w:t>
      </w:r>
      <w:r w:rsidR="00232C8C" w:rsidRPr="55569E2C">
        <w:rPr>
          <w:rFonts w:eastAsia="Times New Roman"/>
          <w:lang w:eastAsia="fr-FR"/>
        </w:rPr>
        <w:t>évacués</w:t>
      </w:r>
      <w:r w:rsidR="00232C8C" w:rsidRPr="60938F57">
        <w:rPr>
          <w:rFonts w:eastAsia="Times New Roman"/>
          <w:lang w:eastAsia="fr-FR"/>
        </w:rPr>
        <w:t xml:space="preserve"> ainsi que </w:t>
      </w:r>
      <w:r w:rsidR="00232C8C" w:rsidRPr="5DCD18BD">
        <w:rPr>
          <w:rFonts w:eastAsia="Times New Roman"/>
          <w:lang w:eastAsia="fr-FR"/>
        </w:rPr>
        <w:t>les bons de pesée</w:t>
      </w:r>
      <w:r w:rsidRPr="55569E2C">
        <w:rPr>
          <w:rFonts w:eastAsia="Times New Roman"/>
          <w:lang w:eastAsia="fr-FR"/>
        </w:rPr>
        <w:t xml:space="preserve">. </w:t>
      </w:r>
    </w:p>
    <w:p w14:paraId="42FC13BF" w14:textId="7FC47325" w:rsidR="000C727D" w:rsidRPr="00653EA2" w:rsidRDefault="000C727D" w:rsidP="00E64604">
      <w:pPr>
        <w:pStyle w:val="Liste"/>
        <w:rPr>
          <w:rFonts w:asciiTheme="minorHAnsi" w:hAnsiTheme="minorHAnsi" w:cstheme="minorBidi"/>
          <w:sz w:val="22"/>
        </w:rPr>
      </w:pPr>
      <w:r w:rsidRPr="00815F77">
        <w:rPr>
          <w:rFonts w:asciiTheme="minorHAnsi" w:hAnsiTheme="minorHAnsi" w:cstheme="minorBidi"/>
          <w:sz w:val="22"/>
        </w:rPr>
        <w:t>L’entreprise</w:t>
      </w:r>
      <w:r w:rsidR="005C5CBB">
        <w:rPr>
          <w:rFonts w:asciiTheme="minorHAnsi" w:hAnsiTheme="minorHAnsi" w:cstheme="minorBidi"/>
          <w:sz w:val="22"/>
        </w:rPr>
        <w:t xml:space="preserve"> </w:t>
      </w:r>
      <w:r w:rsidRPr="3467E745">
        <w:rPr>
          <w:rFonts w:asciiTheme="minorHAnsi" w:hAnsiTheme="minorHAnsi" w:cstheme="minorBidi"/>
          <w:sz w:val="22"/>
        </w:rPr>
        <w:t xml:space="preserve">doit veiller à ce que ces bordereaux soient remplis correctement. Ces bordereaux devront être intégralement complétés, de manière à connaitre précisément les informations suivantes : </w:t>
      </w:r>
    </w:p>
    <w:p w14:paraId="5B8E59C8" w14:textId="77777777" w:rsidR="000C727D" w:rsidRPr="00653EA2" w:rsidRDefault="000C727D" w:rsidP="00CE6045">
      <w:pPr>
        <w:pStyle w:val="Puces"/>
      </w:pPr>
      <w:r w:rsidRPr="00653EA2">
        <w:t xml:space="preserve">Les coordonnées de l’émetteur du bordereau et celles de l’installation de destination </w:t>
      </w:r>
    </w:p>
    <w:p w14:paraId="7F1744DD" w14:textId="77777777" w:rsidR="000C727D" w:rsidRPr="00653EA2" w:rsidRDefault="000C727D" w:rsidP="00CE6045">
      <w:pPr>
        <w:pStyle w:val="Puces"/>
      </w:pPr>
      <w:r w:rsidRPr="00653EA2">
        <w:t>La dénomination du déchet, le type de conditionnement et la quantité précise (tonnes)</w:t>
      </w:r>
    </w:p>
    <w:p w14:paraId="3AB9D21D" w14:textId="77777777" w:rsidR="000C727D" w:rsidRPr="00653EA2" w:rsidRDefault="000C727D" w:rsidP="00CE6045">
      <w:pPr>
        <w:pStyle w:val="Puces"/>
      </w:pPr>
      <w:r w:rsidRPr="00653EA2">
        <w:t>Les coordonnées du négocient le cas échéant</w:t>
      </w:r>
    </w:p>
    <w:p w14:paraId="05BE77E2" w14:textId="77777777" w:rsidR="000C727D" w:rsidRPr="00653EA2" w:rsidRDefault="000C727D" w:rsidP="00CE6045">
      <w:pPr>
        <w:pStyle w:val="Puces"/>
      </w:pPr>
      <w:r w:rsidRPr="00653EA2">
        <w:t xml:space="preserve">Les coordonnées du collecteur/Transporteur ainsi que celles de l’installation de destination </w:t>
      </w:r>
    </w:p>
    <w:p w14:paraId="7709C84E" w14:textId="77777777" w:rsidR="000C727D" w:rsidRPr="00653EA2" w:rsidRDefault="000C727D" w:rsidP="00CE6045">
      <w:pPr>
        <w:pStyle w:val="Puces"/>
      </w:pPr>
      <w:r w:rsidRPr="00653EA2">
        <w:t>Le type d’opération réalisée sur les déchets (valorisation, stockage…) et le taux de valorisation atteint</w:t>
      </w:r>
    </w:p>
    <w:p w14:paraId="4D5642CF" w14:textId="77777777" w:rsidR="000C727D" w:rsidRPr="00653EA2" w:rsidRDefault="000C727D" w:rsidP="00CE6045">
      <w:pPr>
        <w:pStyle w:val="Puces"/>
      </w:pPr>
      <w:r w:rsidRPr="00653EA2">
        <w:t xml:space="preserve">Les coordonnées de l’installation ultérieure prévue </w:t>
      </w:r>
    </w:p>
    <w:p w14:paraId="014DDD63" w14:textId="77777777" w:rsidR="000C727D" w:rsidRDefault="000C727D" w:rsidP="00E64604">
      <w:pPr>
        <w:jc w:val="both"/>
        <w:rPr>
          <w:rFonts w:eastAsia="Times New Roman" w:cstheme="minorHAnsi"/>
          <w:lang w:eastAsia="fr-FR"/>
        </w:rPr>
      </w:pPr>
    </w:p>
    <w:p w14:paraId="2332DECE" w14:textId="77777777" w:rsidR="000C727D" w:rsidRPr="00653EA2" w:rsidRDefault="000C727D" w:rsidP="00E64604">
      <w:pPr>
        <w:pStyle w:val="Liste"/>
        <w:rPr>
          <w:rFonts w:asciiTheme="minorHAnsi" w:hAnsiTheme="minorHAnsi" w:cstheme="minorHAnsi"/>
          <w:sz w:val="22"/>
          <w:szCs w:val="24"/>
        </w:rPr>
      </w:pPr>
      <w:r w:rsidRPr="00653EA2">
        <w:rPr>
          <w:rFonts w:asciiTheme="minorHAnsi" w:hAnsiTheme="minorHAnsi" w:cstheme="minorHAnsi"/>
          <w:sz w:val="22"/>
          <w:szCs w:val="24"/>
        </w:rPr>
        <w:t xml:space="preserve">Deux types de bordereaux sont à renseigner : </w:t>
      </w:r>
    </w:p>
    <w:p w14:paraId="719A5562" w14:textId="77777777" w:rsidR="000C727D" w:rsidRPr="00653EA2" w:rsidRDefault="000C727D" w:rsidP="00CE6045">
      <w:pPr>
        <w:pStyle w:val="Puces"/>
      </w:pPr>
      <w:r w:rsidRPr="00653EA2">
        <w:t>Les bordereaux pour le suivi des Déchets Dangereux (DD)</w:t>
      </w:r>
    </w:p>
    <w:p w14:paraId="48CA800F" w14:textId="77777777" w:rsidR="000C727D" w:rsidRPr="00653EA2" w:rsidRDefault="000C727D" w:rsidP="00E64604">
      <w:pPr>
        <w:pStyle w:val="Liste"/>
        <w:rPr>
          <w:rFonts w:asciiTheme="minorHAnsi" w:hAnsiTheme="minorHAnsi" w:cstheme="minorHAnsi"/>
          <w:sz w:val="22"/>
          <w:szCs w:val="24"/>
        </w:rPr>
      </w:pPr>
      <w:r w:rsidRPr="00653EA2">
        <w:rPr>
          <w:rFonts w:asciiTheme="minorHAnsi" w:hAnsiTheme="minorHAnsi" w:cstheme="minorHAnsi"/>
          <w:sz w:val="22"/>
          <w:szCs w:val="24"/>
        </w:rPr>
        <w:t>Ces bordereaux accompagnent les déchets jusqu’à l’installation destinataire qui peut être un centre soit d’élimination finale, soit de regroupement, soit de prétraitement. Le producteur (l’Entreprise</w:t>
      </w:r>
      <w:r w:rsidR="00232C8C">
        <w:rPr>
          <w:rFonts w:asciiTheme="minorHAnsi" w:hAnsiTheme="minorHAnsi" w:cstheme="minorHAnsi"/>
          <w:sz w:val="22"/>
          <w:szCs w:val="24"/>
        </w:rPr>
        <w:t xml:space="preserve"> </w:t>
      </w:r>
      <w:r w:rsidR="00232C8C" w:rsidRPr="00232C8C">
        <w:rPr>
          <w:rFonts w:asciiTheme="minorHAnsi" w:hAnsiTheme="minorHAnsi" w:cstheme="minorHAnsi"/>
          <w:sz w:val="22"/>
          <w:szCs w:val="24"/>
        </w:rPr>
        <w:t>en charge du lot «</w:t>
      </w:r>
      <w:r w:rsidR="00815F77">
        <w:rPr>
          <w:rFonts w:asciiTheme="minorHAnsi" w:hAnsiTheme="minorHAnsi" w:cstheme="minorHAnsi"/>
          <w:sz w:val="22"/>
          <w:szCs w:val="24"/>
        </w:rPr>
        <w:t xml:space="preserve"> Déchets</w:t>
      </w:r>
      <w:r w:rsidR="00232C8C" w:rsidRPr="00232C8C">
        <w:rPr>
          <w:rFonts w:asciiTheme="minorHAnsi" w:hAnsiTheme="minorHAnsi" w:cstheme="minorHAnsi"/>
          <w:sz w:val="22"/>
          <w:szCs w:val="24"/>
        </w:rPr>
        <w:t xml:space="preserve"> de chantier »</w:t>
      </w:r>
      <w:r w:rsidRPr="00653EA2">
        <w:rPr>
          <w:rFonts w:asciiTheme="minorHAnsi" w:hAnsiTheme="minorHAnsi" w:cstheme="minorHAnsi"/>
          <w:sz w:val="22"/>
          <w:szCs w:val="24"/>
        </w:rPr>
        <w:t xml:space="preserve">), les divers opérateurs intermédiaires et l’exploitant de l’installation destinataire visent successivement le bordereau au moment de la prise en charge des déchets. Ils en gardent chacun un exemplaire visé, qu’ils tiennent à la disposition du service chargé du contrôle des installations classées pendant au moins trois ans. </w:t>
      </w:r>
    </w:p>
    <w:p w14:paraId="1B9F8D74" w14:textId="77777777" w:rsidR="000C727D" w:rsidRPr="00653EA2" w:rsidRDefault="000C727D" w:rsidP="00E64604">
      <w:pPr>
        <w:pStyle w:val="Liste"/>
        <w:rPr>
          <w:rFonts w:asciiTheme="minorHAnsi" w:hAnsiTheme="minorHAnsi" w:cstheme="minorHAnsi"/>
          <w:sz w:val="22"/>
          <w:szCs w:val="24"/>
        </w:rPr>
      </w:pPr>
      <w:r w:rsidRPr="00653EA2">
        <w:rPr>
          <w:rFonts w:asciiTheme="minorHAnsi" w:hAnsiTheme="minorHAnsi" w:cstheme="minorHAnsi"/>
          <w:sz w:val="22"/>
          <w:szCs w:val="24"/>
        </w:rPr>
        <w:t xml:space="preserve">Un exemplaire visé par l’ensemble des opérateurs sera consigné sur le chantier </w:t>
      </w:r>
      <w:r>
        <w:rPr>
          <w:rFonts w:asciiTheme="minorHAnsi" w:hAnsiTheme="minorHAnsi" w:cstheme="minorHAnsi"/>
          <w:sz w:val="22"/>
          <w:szCs w:val="24"/>
        </w:rPr>
        <w:t>par le référent environnement.</w:t>
      </w:r>
    </w:p>
    <w:p w14:paraId="530251FD" w14:textId="77777777" w:rsidR="000C727D" w:rsidRPr="00653EA2" w:rsidRDefault="000C727D" w:rsidP="00E64604">
      <w:pPr>
        <w:pStyle w:val="Liste"/>
        <w:numPr>
          <w:ilvl w:val="0"/>
          <w:numId w:val="37"/>
        </w:numPr>
        <w:rPr>
          <w:rFonts w:asciiTheme="minorHAnsi" w:hAnsiTheme="minorHAnsi" w:cstheme="minorBidi"/>
          <w:sz w:val="22"/>
        </w:rPr>
      </w:pPr>
      <w:r w:rsidRPr="3EF82788">
        <w:rPr>
          <w:rFonts w:asciiTheme="minorHAnsi" w:hAnsiTheme="minorHAnsi" w:cstheme="minorBidi"/>
          <w:sz w:val="22"/>
        </w:rPr>
        <w:t>Les Bordereaux de suivi des Déchets Inertes (DI) et des Déchets Non Dangereux (DND)</w:t>
      </w:r>
    </w:p>
    <w:p w14:paraId="1B102F41" w14:textId="77777777" w:rsidR="000C727D" w:rsidRPr="00653EA2" w:rsidRDefault="000C727D" w:rsidP="00E64604">
      <w:pPr>
        <w:pStyle w:val="Liste"/>
        <w:rPr>
          <w:rFonts w:asciiTheme="minorHAnsi" w:hAnsiTheme="minorHAnsi" w:cstheme="minorHAnsi"/>
          <w:sz w:val="22"/>
          <w:szCs w:val="24"/>
        </w:rPr>
      </w:pPr>
      <w:r w:rsidRPr="009BE4F2">
        <w:rPr>
          <w:rFonts w:asciiTheme="minorHAnsi" w:hAnsiTheme="minorHAnsi" w:cstheme="minorBidi"/>
          <w:sz w:val="22"/>
        </w:rPr>
        <w:t xml:space="preserve">Ces bordereaux sont à renseigner par l’ensemble des opérateurs. Un exemplaire visé par l’ensemble des opérateurs sera consigné sur le chantier par le référent environnement. </w:t>
      </w:r>
    </w:p>
    <w:p w14:paraId="2E27A7C7" w14:textId="04BC4513" w:rsidR="00232C8C" w:rsidRDefault="000C727D" w:rsidP="00E64604">
      <w:pPr>
        <w:pStyle w:val="Liste"/>
        <w:rPr>
          <w:szCs w:val="20"/>
        </w:rPr>
      </w:pPr>
      <w:r w:rsidRPr="00653EA2">
        <w:rPr>
          <w:rFonts w:asciiTheme="minorHAnsi" w:hAnsiTheme="minorHAnsi" w:cstheme="minorHAnsi"/>
          <w:sz w:val="22"/>
          <w:szCs w:val="24"/>
        </w:rPr>
        <w:t xml:space="preserve">Les bordereaux de suivi des déchets (BSD) seront collectés, par le </w:t>
      </w:r>
      <w:r w:rsidR="0038235F">
        <w:rPr>
          <w:rFonts w:asciiTheme="minorHAnsi" w:hAnsiTheme="minorHAnsi" w:cstheme="minorHAnsi"/>
          <w:sz w:val="22"/>
          <w:szCs w:val="24"/>
        </w:rPr>
        <w:t>Maître d’</w:t>
      </w:r>
      <w:r w:rsidR="000B0644">
        <w:rPr>
          <w:rFonts w:asciiTheme="minorHAnsi" w:hAnsiTheme="minorHAnsi" w:cstheme="minorHAnsi"/>
          <w:sz w:val="22"/>
          <w:szCs w:val="24"/>
        </w:rPr>
        <w:t>œuvre</w:t>
      </w:r>
      <w:r w:rsidRPr="00653EA2">
        <w:rPr>
          <w:rFonts w:asciiTheme="minorHAnsi" w:hAnsiTheme="minorHAnsi" w:cstheme="minorHAnsi"/>
          <w:sz w:val="22"/>
          <w:szCs w:val="24"/>
        </w:rPr>
        <w:t xml:space="preserve"> afin d’assurer la traçabilité de 100 % des déchets réglementés et 100% des déchets non réglementés produits sur le chantier. </w:t>
      </w:r>
    </w:p>
    <w:p w14:paraId="425C5496" w14:textId="77777777" w:rsidR="00232C8C" w:rsidRDefault="00232C8C" w:rsidP="00E64604">
      <w:pPr>
        <w:pStyle w:val="Liste"/>
        <w:rPr>
          <w:szCs w:val="20"/>
        </w:rPr>
      </w:pPr>
    </w:p>
    <w:p w14:paraId="6B25C96B" w14:textId="77777777" w:rsidR="00232C8C" w:rsidRDefault="00232C8C" w:rsidP="00E64604">
      <w:pPr>
        <w:pStyle w:val="Liste"/>
        <w:rPr>
          <w:szCs w:val="20"/>
        </w:rPr>
      </w:pPr>
    </w:p>
    <w:p w14:paraId="23AD004A" w14:textId="77777777" w:rsidR="00833AA6" w:rsidRDefault="00833AA6" w:rsidP="00E64604">
      <w:pPr>
        <w:pStyle w:val="Liste"/>
        <w:rPr>
          <w:szCs w:val="20"/>
        </w:rPr>
      </w:pPr>
    </w:p>
    <w:p w14:paraId="3EF0D872" w14:textId="77777777" w:rsidR="00833AA6" w:rsidRDefault="00833AA6" w:rsidP="00E64604">
      <w:pPr>
        <w:pStyle w:val="Liste"/>
        <w:rPr>
          <w:szCs w:val="20"/>
        </w:rPr>
      </w:pPr>
    </w:p>
    <w:p w14:paraId="38AC64C8" w14:textId="77777777" w:rsidR="00833AA6" w:rsidRDefault="00833AA6" w:rsidP="00E64604">
      <w:pPr>
        <w:pStyle w:val="Liste"/>
        <w:rPr>
          <w:szCs w:val="20"/>
        </w:rPr>
      </w:pPr>
    </w:p>
    <w:p w14:paraId="48A31E8D" w14:textId="77777777" w:rsidR="0096581F" w:rsidRDefault="0096581F" w:rsidP="00E64604">
      <w:pPr>
        <w:pStyle w:val="Liste"/>
        <w:rPr>
          <w:szCs w:val="20"/>
        </w:rPr>
      </w:pPr>
    </w:p>
    <w:p w14:paraId="34D7F585" w14:textId="77777777" w:rsidR="0096581F" w:rsidRDefault="0096581F" w:rsidP="00E64604">
      <w:pPr>
        <w:pStyle w:val="Liste"/>
        <w:rPr>
          <w:szCs w:val="20"/>
        </w:rPr>
      </w:pPr>
    </w:p>
    <w:p w14:paraId="5BF2B12D" w14:textId="77777777" w:rsidR="0096581F" w:rsidRDefault="0096581F" w:rsidP="00E64604">
      <w:pPr>
        <w:pStyle w:val="Liste"/>
        <w:rPr>
          <w:szCs w:val="20"/>
        </w:rPr>
      </w:pPr>
    </w:p>
    <w:p w14:paraId="0883FE97" w14:textId="77777777" w:rsidR="00232C8C" w:rsidRDefault="00232C8C" w:rsidP="00E64604">
      <w:pPr>
        <w:pStyle w:val="Liste"/>
        <w:rPr>
          <w:szCs w:val="20"/>
        </w:rPr>
      </w:pPr>
    </w:p>
    <w:p w14:paraId="4ACAA844" w14:textId="77777777" w:rsidR="007C3754" w:rsidRPr="004A3CA6" w:rsidRDefault="007C3754" w:rsidP="00E64604">
      <w:pPr>
        <w:pStyle w:val="Liste"/>
        <w:ind w:left="740"/>
        <w:rPr>
          <w:rFonts w:asciiTheme="minorHAnsi" w:hAnsiTheme="minorHAnsi" w:cstheme="minorHAnsi"/>
          <w:highlight w:val="yellow"/>
        </w:rPr>
      </w:pPr>
    </w:p>
    <w:p w14:paraId="5BA6287F" w14:textId="77777777" w:rsidR="007C3754" w:rsidRDefault="004F2AFF" w:rsidP="00CE6045">
      <w:pPr>
        <w:pStyle w:val="Liste"/>
        <w:ind w:left="380"/>
        <w:jc w:val="center"/>
        <w:rPr>
          <w:rFonts w:asciiTheme="minorHAnsi" w:hAnsiTheme="minorHAnsi" w:cstheme="minorHAnsi"/>
        </w:rPr>
      </w:pPr>
      <w:r>
        <w:rPr>
          <w:noProof/>
        </w:rPr>
        <w:drawing>
          <wp:inline distT="0" distB="0" distL="0" distR="0" wp14:anchorId="2DE2248D" wp14:editId="57A0EFE4">
            <wp:extent cx="4695825" cy="6657975"/>
            <wp:effectExtent l="0" t="0" r="9525" b="952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695825" cy="6657975"/>
                    </a:xfrm>
                    <a:prstGeom prst="rect">
                      <a:avLst/>
                    </a:prstGeom>
                  </pic:spPr>
                </pic:pic>
              </a:graphicData>
            </a:graphic>
          </wp:inline>
        </w:drawing>
      </w:r>
    </w:p>
    <w:p w14:paraId="106C6A47" w14:textId="77777777" w:rsidR="004F2AFF" w:rsidRPr="004F2AFF" w:rsidRDefault="004F2AFF" w:rsidP="00CE6045">
      <w:pPr>
        <w:pStyle w:val="Liste"/>
        <w:jc w:val="center"/>
        <w:rPr>
          <w:rStyle w:val="Titredulivre"/>
        </w:rPr>
      </w:pPr>
      <w:r w:rsidRPr="004F2AFF">
        <w:rPr>
          <w:rStyle w:val="Titredulivre"/>
        </w:rPr>
        <w:t>Exemple de bordereau de suivi des déchets (Formulaire CERFA n° 12571*01)</w:t>
      </w:r>
    </w:p>
    <w:p w14:paraId="2A35ECFA" w14:textId="77777777" w:rsidR="007C3754" w:rsidRDefault="007C3754" w:rsidP="00E64604">
      <w:pPr>
        <w:pStyle w:val="Liste"/>
        <w:ind w:left="740" w:hanging="360"/>
        <w:rPr>
          <w:rFonts w:asciiTheme="minorHAnsi" w:hAnsiTheme="minorHAnsi" w:cstheme="minorHAnsi"/>
        </w:rPr>
      </w:pPr>
    </w:p>
    <w:p w14:paraId="71D0FBB9" w14:textId="77777777" w:rsidR="00E83099" w:rsidRDefault="00E83099" w:rsidP="00E64604">
      <w:pPr>
        <w:pStyle w:val="Liste"/>
        <w:ind w:left="740" w:hanging="360"/>
        <w:rPr>
          <w:rFonts w:asciiTheme="minorHAnsi" w:hAnsiTheme="minorHAnsi" w:cstheme="minorHAnsi"/>
        </w:rPr>
      </w:pPr>
    </w:p>
    <w:p w14:paraId="7955DE4A" w14:textId="77777777" w:rsidR="00E83099" w:rsidRDefault="00E83099" w:rsidP="00E64604">
      <w:pPr>
        <w:pStyle w:val="Liste"/>
        <w:ind w:left="740" w:hanging="360"/>
        <w:rPr>
          <w:rFonts w:asciiTheme="minorHAnsi" w:hAnsiTheme="minorHAnsi" w:cstheme="minorHAnsi"/>
        </w:rPr>
      </w:pPr>
    </w:p>
    <w:p w14:paraId="6E3DC746" w14:textId="77777777" w:rsidR="00E83099" w:rsidRPr="004A3CA6" w:rsidRDefault="00E83099" w:rsidP="00E64604">
      <w:pPr>
        <w:jc w:val="both"/>
        <w:rPr>
          <w:rFonts w:cstheme="minorHAnsi"/>
        </w:rPr>
      </w:pPr>
    </w:p>
    <w:p w14:paraId="5312B526" w14:textId="77777777" w:rsidR="006543B4" w:rsidRPr="004A3CA6" w:rsidRDefault="007C3754" w:rsidP="00E64604">
      <w:pPr>
        <w:pStyle w:val="Titre2"/>
        <w:jc w:val="both"/>
      </w:pPr>
      <w:bookmarkStart w:id="21" w:name="_Toc202423881"/>
      <w:r>
        <w:t>Gestion des flux externes à l’emprise chantier</w:t>
      </w:r>
      <w:bookmarkEnd w:id="21"/>
    </w:p>
    <w:p w14:paraId="0FBC623A" w14:textId="77777777" w:rsidR="00ED7E7C" w:rsidRPr="004A3CA6" w:rsidRDefault="00F90F49" w:rsidP="00E64604">
      <w:pPr>
        <w:pStyle w:val="Typoparagraphe"/>
        <w:rPr>
          <w:rFonts w:asciiTheme="minorHAnsi" w:hAnsiTheme="minorHAnsi" w:cstheme="minorHAnsi"/>
          <w:sz w:val="22"/>
        </w:rPr>
      </w:pPr>
      <w:r w:rsidRPr="5B627BD5">
        <w:rPr>
          <w:rFonts w:asciiTheme="minorHAnsi" w:hAnsiTheme="minorHAnsi" w:cstheme="minorBidi"/>
          <w:sz w:val="22"/>
        </w:rPr>
        <w:t xml:space="preserve">En milieu urbain dense, la gestion des flux de chantier représente un enjeu primordial. </w:t>
      </w:r>
    </w:p>
    <w:p w14:paraId="4911025E" w14:textId="77777777" w:rsidR="00F90F49" w:rsidRPr="004A3CA6" w:rsidRDefault="00F90F49" w:rsidP="00E64604">
      <w:pPr>
        <w:pStyle w:val="Typoparagraphe"/>
        <w:rPr>
          <w:rFonts w:asciiTheme="minorHAnsi" w:hAnsiTheme="minorHAnsi" w:cstheme="minorHAnsi"/>
          <w:sz w:val="22"/>
        </w:rPr>
      </w:pPr>
      <w:r w:rsidRPr="004A3CA6">
        <w:rPr>
          <w:rFonts w:asciiTheme="minorHAnsi" w:hAnsiTheme="minorHAnsi" w:cstheme="minorHAnsi"/>
          <w:sz w:val="22"/>
        </w:rPr>
        <w:t>Les livraisons en heure de pointe seront</w:t>
      </w:r>
      <w:r w:rsidR="004F55AC">
        <w:rPr>
          <w:rFonts w:asciiTheme="minorHAnsi" w:hAnsiTheme="minorHAnsi" w:cstheme="minorHAnsi"/>
          <w:sz w:val="22"/>
        </w:rPr>
        <w:t xml:space="preserve"> </w:t>
      </w:r>
      <w:r w:rsidRPr="004A3CA6">
        <w:rPr>
          <w:rFonts w:asciiTheme="minorHAnsi" w:hAnsiTheme="minorHAnsi" w:cstheme="minorHAnsi"/>
          <w:sz w:val="22"/>
        </w:rPr>
        <w:t xml:space="preserve">évitées. </w:t>
      </w:r>
    </w:p>
    <w:p w14:paraId="2C94ABF0" w14:textId="77777777" w:rsidR="00C07D3F" w:rsidRDefault="00C07D3F" w:rsidP="00E64604">
      <w:pPr>
        <w:pStyle w:val="Typoparagraphe"/>
        <w:rPr>
          <w:rFonts w:asciiTheme="minorHAnsi" w:hAnsiTheme="minorHAnsi" w:cstheme="minorBidi"/>
          <w:sz w:val="22"/>
        </w:rPr>
      </w:pPr>
      <w:r w:rsidRPr="46CFE2F7">
        <w:rPr>
          <w:rFonts w:asciiTheme="minorHAnsi" w:hAnsiTheme="minorHAnsi" w:cstheme="minorBidi"/>
          <w:sz w:val="22"/>
        </w:rPr>
        <w:t>Un planning</w:t>
      </w:r>
      <w:r w:rsidRPr="163BCDC7">
        <w:rPr>
          <w:rFonts w:asciiTheme="minorHAnsi" w:hAnsiTheme="minorHAnsi" w:cstheme="minorBidi"/>
          <w:sz w:val="22"/>
        </w:rPr>
        <w:t xml:space="preserve"> de livraisons sera mis en place afin d’impacter au minimum le trafic environnant.</w:t>
      </w:r>
    </w:p>
    <w:p w14:paraId="5E94DD38" w14:textId="77777777" w:rsidR="00993B8C" w:rsidRDefault="00D515D9" w:rsidP="00E64604">
      <w:pPr>
        <w:pStyle w:val="Typoparagraphe"/>
        <w:rPr>
          <w:rFonts w:asciiTheme="minorHAnsi" w:hAnsiTheme="minorHAnsi" w:cstheme="minorBidi"/>
          <w:sz w:val="22"/>
        </w:rPr>
      </w:pPr>
      <w:r w:rsidRPr="163BCDC7">
        <w:rPr>
          <w:rFonts w:asciiTheme="minorHAnsi" w:hAnsiTheme="minorHAnsi" w:cstheme="minorBidi"/>
          <w:sz w:val="22"/>
        </w:rPr>
        <w:t xml:space="preserve">Les rotations de véhicules sont organisées de manière à éviter des files d’attente débordant sur la voie publique. </w:t>
      </w:r>
    </w:p>
    <w:p w14:paraId="0FF78EAE" w14:textId="77777777" w:rsidR="00993B8C" w:rsidRDefault="00D515D9" w:rsidP="00E64604">
      <w:pPr>
        <w:pStyle w:val="Typoparagraphe"/>
        <w:rPr>
          <w:rFonts w:asciiTheme="minorHAnsi" w:hAnsiTheme="minorHAnsi" w:cstheme="minorBidi"/>
          <w:sz w:val="22"/>
        </w:rPr>
      </w:pPr>
      <w:r w:rsidRPr="163BCDC7">
        <w:rPr>
          <w:rFonts w:asciiTheme="minorHAnsi" w:hAnsiTheme="minorHAnsi" w:cstheme="minorBidi"/>
          <w:sz w:val="22"/>
        </w:rPr>
        <w:t>Le stationnement en double file est interdit.</w:t>
      </w:r>
    </w:p>
    <w:p w14:paraId="27295AD1" w14:textId="77777777" w:rsidR="00C07D3F" w:rsidRDefault="00D515D9" w:rsidP="00E64604">
      <w:pPr>
        <w:pStyle w:val="Typoparagraphe"/>
        <w:rPr>
          <w:rFonts w:asciiTheme="minorHAnsi" w:hAnsiTheme="minorHAnsi" w:cstheme="minorBidi"/>
          <w:sz w:val="22"/>
        </w:rPr>
      </w:pPr>
      <w:r w:rsidRPr="163BCDC7">
        <w:rPr>
          <w:rFonts w:asciiTheme="minorHAnsi" w:hAnsiTheme="minorHAnsi" w:cstheme="minorBidi"/>
          <w:sz w:val="22"/>
        </w:rPr>
        <w:t>La mise en place d’un homme trafic est obligatoire.</w:t>
      </w:r>
    </w:p>
    <w:p w14:paraId="788DC0D7" w14:textId="77777777" w:rsidR="00BE757B" w:rsidRPr="004A3CA6" w:rsidRDefault="00BE757B" w:rsidP="00E64604">
      <w:pPr>
        <w:pStyle w:val="Typoparagraphe"/>
        <w:rPr>
          <w:rFonts w:asciiTheme="minorHAnsi" w:hAnsiTheme="minorHAnsi" w:cstheme="minorHAnsi"/>
          <w:sz w:val="22"/>
          <w:u w:val="single"/>
        </w:rPr>
      </w:pPr>
    </w:p>
    <w:p w14:paraId="712BEBCB" w14:textId="43E70576" w:rsidR="00BE757B" w:rsidRPr="004A3CA6" w:rsidRDefault="00F90F49" w:rsidP="00E64604">
      <w:pPr>
        <w:pStyle w:val="Typoparagraphe"/>
        <w:rPr>
          <w:rFonts w:asciiTheme="minorHAnsi" w:hAnsiTheme="minorHAnsi" w:cstheme="minorBidi"/>
          <w:sz w:val="22"/>
        </w:rPr>
      </w:pPr>
      <w:r w:rsidRPr="00E55062">
        <w:rPr>
          <w:rFonts w:asciiTheme="minorHAnsi" w:hAnsiTheme="minorHAnsi" w:cstheme="minorBidi"/>
          <w:sz w:val="22"/>
        </w:rPr>
        <w:t xml:space="preserve">Des places de </w:t>
      </w:r>
      <w:r w:rsidR="00DF5BD6" w:rsidRPr="00E55062">
        <w:rPr>
          <w:rFonts w:asciiTheme="minorHAnsi" w:hAnsiTheme="minorHAnsi" w:cstheme="minorBidi"/>
          <w:sz w:val="22"/>
        </w:rPr>
        <w:t>livraison sont disponibles dans la cour logistique</w:t>
      </w:r>
      <w:r w:rsidRPr="00E55062">
        <w:rPr>
          <w:rFonts w:asciiTheme="minorHAnsi" w:hAnsiTheme="minorHAnsi" w:cstheme="minorBidi"/>
          <w:sz w:val="22"/>
        </w:rPr>
        <w:t>. A défaut de place sur l’emprise du chantier, les entreprises devront s’assurer que les flux entre les lieux de stationnement et le chantier ne seront pas accidentogènes.</w:t>
      </w:r>
    </w:p>
    <w:p w14:paraId="3D01B5F8" w14:textId="77777777" w:rsidR="794B186B" w:rsidRDefault="794B186B" w:rsidP="00E64604">
      <w:pPr>
        <w:pStyle w:val="Typoparagraphe"/>
        <w:rPr>
          <w:szCs w:val="20"/>
        </w:rPr>
      </w:pPr>
    </w:p>
    <w:p w14:paraId="05AEC23D" w14:textId="77777777" w:rsidR="00AE21FB" w:rsidRDefault="00AE21FB" w:rsidP="00E64604">
      <w:pPr>
        <w:pStyle w:val="Typoparagraphe"/>
        <w:rPr>
          <w:szCs w:val="20"/>
        </w:rPr>
      </w:pPr>
    </w:p>
    <w:p w14:paraId="1C5E5B27" w14:textId="77777777" w:rsidR="007C3754" w:rsidRDefault="007C3754" w:rsidP="00E64604">
      <w:pPr>
        <w:pStyle w:val="Titre2"/>
        <w:jc w:val="both"/>
        <w:rPr>
          <w:szCs w:val="20"/>
        </w:rPr>
      </w:pPr>
      <w:bookmarkStart w:id="22" w:name="_Toc202423882"/>
      <w:r w:rsidRPr="59E06B49">
        <w:t>Gestion des flux internes à l’emprise chantier</w:t>
      </w:r>
      <w:bookmarkEnd w:id="22"/>
    </w:p>
    <w:p w14:paraId="6ADBBB76" w14:textId="77777777" w:rsidR="0D3F56CF" w:rsidRDefault="71214E83" w:rsidP="00E64604">
      <w:pPr>
        <w:pStyle w:val="Typoparagraphe"/>
        <w:rPr>
          <w:rFonts w:asciiTheme="minorHAnsi" w:hAnsiTheme="minorHAnsi" w:cstheme="minorBidi"/>
          <w:sz w:val="22"/>
        </w:rPr>
      </w:pPr>
      <w:r w:rsidRPr="71214E83">
        <w:rPr>
          <w:rFonts w:asciiTheme="minorHAnsi" w:hAnsiTheme="minorHAnsi" w:cstheme="minorBidi"/>
          <w:sz w:val="22"/>
        </w:rPr>
        <w:t>Il faudra dissocier les flux de personnes</w:t>
      </w:r>
      <w:r w:rsidR="00993B8C">
        <w:rPr>
          <w:rFonts w:asciiTheme="minorHAnsi" w:hAnsiTheme="minorHAnsi" w:cstheme="minorBidi"/>
          <w:sz w:val="22"/>
        </w:rPr>
        <w:t xml:space="preserve"> et l</w:t>
      </w:r>
      <w:r w:rsidRPr="71214E83">
        <w:rPr>
          <w:rFonts w:asciiTheme="minorHAnsi" w:hAnsiTheme="minorHAnsi" w:cstheme="minorBidi"/>
          <w:sz w:val="22"/>
        </w:rPr>
        <w:t>es flux de matériaux</w:t>
      </w:r>
      <w:r w:rsidR="43C76AC6" w:rsidRPr="43C76AC6">
        <w:rPr>
          <w:rFonts w:asciiTheme="minorHAnsi" w:hAnsiTheme="minorHAnsi" w:cstheme="minorBidi"/>
          <w:sz w:val="22"/>
        </w:rPr>
        <w:t>.</w:t>
      </w:r>
    </w:p>
    <w:p w14:paraId="0AB384F9" w14:textId="77777777" w:rsidR="00D57BAB" w:rsidRDefault="00F90F49" w:rsidP="00E64604">
      <w:pPr>
        <w:pStyle w:val="Typoparagraphe"/>
        <w:rPr>
          <w:rFonts w:asciiTheme="minorHAnsi" w:hAnsiTheme="minorHAnsi" w:cstheme="minorBidi"/>
          <w:sz w:val="22"/>
        </w:rPr>
      </w:pPr>
      <w:r w:rsidRPr="4D5D440B">
        <w:rPr>
          <w:rFonts w:asciiTheme="minorHAnsi" w:hAnsiTheme="minorHAnsi" w:cstheme="minorBidi"/>
          <w:sz w:val="22"/>
        </w:rPr>
        <w:t xml:space="preserve">En </w:t>
      </w:r>
      <w:r w:rsidRPr="2BE504E8">
        <w:rPr>
          <w:rFonts w:asciiTheme="minorHAnsi" w:hAnsiTheme="minorHAnsi" w:cstheme="minorBidi"/>
          <w:sz w:val="22"/>
        </w:rPr>
        <w:t>site occupé, une</w:t>
      </w:r>
      <w:r w:rsidRPr="4E1BB74F">
        <w:rPr>
          <w:rFonts w:asciiTheme="minorHAnsi" w:hAnsiTheme="minorHAnsi" w:cstheme="minorBidi"/>
          <w:sz w:val="22"/>
        </w:rPr>
        <w:t xml:space="preserve"> attention particulière sera portée au flux d’acheminement des matériaux et au flux des compagnon</w:t>
      </w:r>
      <w:r w:rsidR="00434BEA" w:rsidRPr="4E1BB74F">
        <w:rPr>
          <w:rFonts w:asciiTheme="minorHAnsi" w:hAnsiTheme="minorHAnsi" w:cstheme="minorBidi"/>
          <w:sz w:val="22"/>
        </w:rPr>
        <w:t>s</w:t>
      </w:r>
      <w:r w:rsidRPr="2BE504E8">
        <w:rPr>
          <w:rFonts w:asciiTheme="minorHAnsi" w:hAnsiTheme="minorHAnsi" w:cstheme="minorBidi"/>
          <w:sz w:val="22"/>
        </w:rPr>
        <w:t>.</w:t>
      </w:r>
      <w:r w:rsidRPr="4E1BB74F">
        <w:rPr>
          <w:rFonts w:asciiTheme="minorHAnsi" w:hAnsiTheme="minorHAnsi" w:cstheme="minorBidi"/>
          <w:sz w:val="22"/>
        </w:rPr>
        <w:t xml:space="preserve"> </w:t>
      </w:r>
      <w:r w:rsidR="00434BEA" w:rsidRPr="4E1BB74F">
        <w:rPr>
          <w:rFonts w:asciiTheme="minorHAnsi" w:hAnsiTheme="minorHAnsi" w:cstheme="minorBidi"/>
          <w:sz w:val="22"/>
        </w:rPr>
        <w:t>Ces deux flux seront dissociés du flux des occupants. En cas d’impossibilité de séparation des flux, des dispositions seront mises en place pour atténuer la gêne engendrée et garantir la sécurité et la santé des personnes.</w:t>
      </w:r>
    </w:p>
    <w:p w14:paraId="2400F589" w14:textId="77777777" w:rsidR="00BE757B" w:rsidRPr="004A3CA6" w:rsidRDefault="00BE757B" w:rsidP="00E64604">
      <w:pPr>
        <w:pStyle w:val="Typoparagraphe"/>
        <w:rPr>
          <w:rFonts w:asciiTheme="minorHAnsi" w:hAnsiTheme="minorHAnsi" w:cstheme="minorHAnsi"/>
          <w:sz w:val="22"/>
        </w:rPr>
      </w:pPr>
    </w:p>
    <w:p w14:paraId="53D861A2" w14:textId="77777777" w:rsidR="00F90F49" w:rsidRPr="004A3CA6" w:rsidRDefault="00434BEA" w:rsidP="00E64604">
      <w:pPr>
        <w:pStyle w:val="Typoparagraphe"/>
        <w:rPr>
          <w:rFonts w:asciiTheme="minorHAnsi" w:hAnsiTheme="minorHAnsi" w:cstheme="minorHAnsi"/>
          <w:sz w:val="22"/>
        </w:rPr>
      </w:pPr>
      <w:r w:rsidRPr="004A3CA6">
        <w:rPr>
          <w:rFonts w:asciiTheme="minorHAnsi" w:hAnsiTheme="minorHAnsi" w:cstheme="minorHAnsi"/>
          <w:sz w:val="22"/>
        </w:rPr>
        <w:t xml:space="preserve"> Par exemple : </w:t>
      </w:r>
    </w:p>
    <w:p w14:paraId="2F266E07" w14:textId="77777777" w:rsidR="00434BEA" w:rsidRPr="004A3CA6" w:rsidRDefault="00434BEA" w:rsidP="00E64604">
      <w:pPr>
        <w:pStyle w:val="Puces"/>
        <w:jc w:val="both"/>
        <w:rPr>
          <w:rFonts w:asciiTheme="minorHAnsi" w:hAnsiTheme="minorHAnsi" w:cstheme="minorBidi"/>
        </w:rPr>
      </w:pPr>
      <w:r w:rsidRPr="1285D76A">
        <w:rPr>
          <w:rFonts w:asciiTheme="minorHAnsi" w:hAnsiTheme="minorHAnsi" w:cstheme="minorBidi"/>
        </w:rPr>
        <w:t>Protection et nettoyage régulier des zones de passage</w:t>
      </w:r>
    </w:p>
    <w:p w14:paraId="7057C4C7" w14:textId="77777777" w:rsidR="00434BEA" w:rsidRPr="004A3CA6" w:rsidRDefault="00434BEA" w:rsidP="00E64604">
      <w:pPr>
        <w:pStyle w:val="Puces"/>
        <w:jc w:val="both"/>
        <w:rPr>
          <w:rFonts w:asciiTheme="minorHAnsi" w:hAnsiTheme="minorHAnsi" w:cstheme="minorBidi"/>
        </w:rPr>
      </w:pPr>
      <w:r w:rsidRPr="1285D76A">
        <w:rPr>
          <w:rFonts w:asciiTheme="minorHAnsi" w:hAnsiTheme="minorHAnsi" w:cstheme="minorBidi"/>
        </w:rPr>
        <w:t>Identifier le parcours d’accès au chantier et le baliser en autorisant l’accès aux compagnons par un seul ascenseur et/ou une seule cage d’escalier</w:t>
      </w:r>
    </w:p>
    <w:p w14:paraId="7224F602" w14:textId="77777777" w:rsidR="00434BEA" w:rsidRPr="004A3CA6" w:rsidRDefault="00434BEA" w:rsidP="00E64604">
      <w:pPr>
        <w:pStyle w:val="Typoparagraphe"/>
        <w:ind w:left="360"/>
        <w:rPr>
          <w:rFonts w:asciiTheme="minorHAnsi" w:hAnsiTheme="minorHAnsi" w:cstheme="minorHAnsi"/>
          <w:sz w:val="22"/>
          <w:szCs w:val="24"/>
        </w:rPr>
      </w:pPr>
    </w:p>
    <w:p w14:paraId="0EFEA457" w14:textId="77777777" w:rsidR="007C3754" w:rsidRPr="004A3CA6" w:rsidRDefault="00ED7E7C" w:rsidP="00E64604">
      <w:pPr>
        <w:pStyle w:val="Titre2"/>
        <w:jc w:val="both"/>
      </w:pPr>
      <w:bookmarkStart w:id="23" w:name="_Toc202423883"/>
      <w:r w:rsidRPr="004A3CA6">
        <w:t>Approvisionnement responsable</w:t>
      </w:r>
      <w:bookmarkEnd w:id="23"/>
      <w:r w:rsidRPr="004A3CA6">
        <w:t xml:space="preserve"> </w:t>
      </w:r>
    </w:p>
    <w:p w14:paraId="59F34996" w14:textId="77777777" w:rsidR="57EB048B" w:rsidRDefault="721902ED" w:rsidP="00E64604">
      <w:pPr>
        <w:pStyle w:val="Typoparagraphe"/>
        <w:rPr>
          <w:rFonts w:asciiTheme="minorHAnsi" w:hAnsiTheme="minorHAnsi" w:cstheme="minorBidi"/>
          <w:sz w:val="22"/>
        </w:rPr>
      </w:pPr>
      <w:r w:rsidRPr="721902ED">
        <w:rPr>
          <w:rFonts w:asciiTheme="minorHAnsi" w:hAnsiTheme="minorHAnsi" w:cstheme="minorBidi"/>
          <w:sz w:val="22"/>
        </w:rPr>
        <w:t xml:space="preserve">L’entreprise du lot </w:t>
      </w:r>
      <w:r w:rsidR="00815F77">
        <w:rPr>
          <w:rFonts w:asciiTheme="minorHAnsi" w:hAnsiTheme="minorHAnsi" w:cstheme="minorBidi"/>
          <w:sz w:val="22"/>
        </w:rPr>
        <w:t>« Déchets</w:t>
      </w:r>
      <w:r w:rsidRPr="721902ED">
        <w:rPr>
          <w:rFonts w:asciiTheme="minorHAnsi" w:hAnsiTheme="minorHAnsi" w:cstheme="minorBidi"/>
          <w:sz w:val="22"/>
        </w:rPr>
        <w:t xml:space="preserve"> de chantier</w:t>
      </w:r>
      <w:r w:rsidR="00815F77">
        <w:rPr>
          <w:rFonts w:asciiTheme="minorHAnsi" w:hAnsiTheme="minorHAnsi" w:cstheme="minorBidi"/>
          <w:sz w:val="22"/>
        </w:rPr>
        <w:t> »</w:t>
      </w:r>
      <w:r w:rsidRPr="721902ED">
        <w:rPr>
          <w:rFonts w:asciiTheme="minorHAnsi" w:hAnsiTheme="minorHAnsi" w:cstheme="minorBidi"/>
          <w:sz w:val="22"/>
        </w:rPr>
        <w:t xml:space="preserve"> devra prévoir des équipements pour la base vie issus </w:t>
      </w:r>
      <w:r w:rsidR="52D43010" w:rsidRPr="52D43010">
        <w:rPr>
          <w:rFonts w:asciiTheme="minorHAnsi" w:hAnsiTheme="minorHAnsi" w:cstheme="minorBidi"/>
          <w:sz w:val="22"/>
        </w:rPr>
        <w:t xml:space="preserve">de l’économie circulaire, à savoir la location et </w:t>
      </w:r>
      <w:r w:rsidR="16D2311F" w:rsidRPr="16D2311F">
        <w:rPr>
          <w:rFonts w:asciiTheme="minorHAnsi" w:hAnsiTheme="minorHAnsi" w:cstheme="minorBidi"/>
          <w:sz w:val="22"/>
        </w:rPr>
        <w:t xml:space="preserve">l’achat sur des </w:t>
      </w:r>
      <w:r w:rsidR="25EADF03" w:rsidRPr="25EADF03">
        <w:rPr>
          <w:rFonts w:asciiTheme="minorHAnsi" w:hAnsiTheme="minorHAnsi" w:cstheme="minorBidi"/>
          <w:sz w:val="22"/>
        </w:rPr>
        <w:t xml:space="preserve">plateformes de réemploi et d’occasion. L’achat d’équipement neuf </w:t>
      </w:r>
      <w:r w:rsidR="0E7A6D96" w:rsidRPr="0E7A6D96">
        <w:rPr>
          <w:rFonts w:asciiTheme="minorHAnsi" w:hAnsiTheme="minorHAnsi" w:cstheme="minorBidi"/>
          <w:sz w:val="22"/>
        </w:rPr>
        <w:t>sera proscrit.</w:t>
      </w:r>
    </w:p>
    <w:p w14:paraId="655AF13B" w14:textId="77777777" w:rsidR="0009797C" w:rsidRPr="004A3CA6" w:rsidRDefault="0009797C" w:rsidP="00E64604">
      <w:pPr>
        <w:jc w:val="both"/>
        <w:rPr>
          <w:rFonts w:cstheme="minorHAnsi"/>
        </w:rPr>
      </w:pPr>
    </w:p>
    <w:p w14:paraId="6CE55A4B" w14:textId="77777777" w:rsidR="007C3754" w:rsidRPr="004A3CA6" w:rsidRDefault="007C3754" w:rsidP="00E64604">
      <w:pPr>
        <w:pStyle w:val="Titre2"/>
        <w:jc w:val="both"/>
      </w:pPr>
      <w:bookmarkStart w:id="24" w:name="_Toc202423884"/>
      <w:r w:rsidRPr="004A3CA6">
        <w:t>Communication</w:t>
      </w:r>
      <w:bookmarkEnd w:id="24"/>
      <w:r w:rsidRPr="004A3CA6">
        <w:t xml:space="preserve"> </w:t>
      </w:r>
    </w:p>
    <w:p w14:paraId="35C5E4BC" w14:textId="77777777" w:rsidR="6107C622" w:rsidRDefault="62BA6100" w:rsidP="00E64604">
      <w:pPr>
        <w:jc w:val="both"/>
      </w:pPr>
      <w:r>
        <w:t xml:space="preserve">La présente charte devra être affichée sur le </w:t>
      </w:r>
      <w:r w:rsidR="2985C915">
        <w:t xml:space="preserve">tableau d’affichage </w:t>
      </w:r>
      <w:r w:rsidR="00993B8C">
        <w:t xml:space="preserve">du </w:t>
      </w:r>
      <w:r w:rsidR="104501E1">
        <w:t>chantier.</w:t>
      </w:r>
    </w:p>
    <w:p w14:paraId="03E4D2F2" w14:textId="77777777" w:rsidR="007C3754" w:rsidRPr="004A3CA6" w:rsidRDefault="00C86B5F" w:rsidP="00E64604">
      <w:pPr>
        <w:pStyle w:val="Titre3"/>
        <w:jc w:val="both"/>
      </w:pPr>
      <w:r w:rsidRPr="004A3CA6">
        <w:t>Interne au chantier</w:t>
      </w:r>
    </w:p>
    <w:p w14:paraId="7C7D4ECC" w14:textId="77777777" w:rsidR="00C86B5F" w:rsidRDefault="00C86B5F" w:rsidP="00E64604">
      <w:pPr>
        <w:pStyle w:val="Typoparagraphe"/>
        <w:rPr>
          <w:rFonts w:asciiTheme="minorHAnsi" w:hAnsiTheme="minorHAnsi" w:cstheme="minorHAnsi"/>
          <w:sz w:val="22"/>
          <w:szCs w:val="24"/>
        </w:rPr>
      </w:pPr>
      <w:r w:rsidRPr="004A3CA6">
        <w:rPr>
          <w:rFonts w:asciiTheme="minorHAnsi" w:hAnsiTheme="minorHAnsi" w:cstheme="minorHAnsi"/>
          <w:sz w:val="22"/>
          <w:szCs w:val="24"/>
        </w:rPr>
        <w:t>La sensibilisation du personnel de chantier</w:t>
      </w:r>
      <w:r w:rsidR="004F55AC">
        <w:rPr>
          <w:rFonts w:asciiTheme="minorHAnsi" w:hAnsiTheme="minorHAnsi" w:cstheme="minorHAnsi"/>
          <w:sz w:val="22"/>
          <w:szCs w:val="24"/>
        </w:rPr>
        <w:t xml:space="preserve"> </w:t>
      </w:r>
      <w:r w:rsidRPr="004A3CA6">
        <w:rPr>
          <w:rFonts w:asciiTheme="minorHAnsi" w:hAnsiTheme="minorHAnsi" w:cstheme="minorHAnsi"/>
          <w:sz w:val="22"/>
          <w:szCs w:val="24"/>
        </w:rPr>
        <w:t>sur les comportements à adopter et sur la gestion des nuisances et pollutions est essentielle pour la bonne application des consignes.</w:t>
      </w:r>
      <w:r w:rsidR="004F55AC">
        <w:rPr>
          <w:rFonts w:asciiTheme="minorHAnsi" w:hAnsiTheme="minorHAnsi" w:cstheme="minorHAnsi"/>
          <w:sz w:val="22"/>
          <w:szCs w:val="24"/>
        </w:rPr>
        <w:t xml:space="preserve"> Elle sera réalisée dès le début du chantier.</w:t>
      </w:r>
    </w:p>
    <w:p w14:paraId="6E44F3D9" w14:textId="77777777" w:rsidR="00841A01" w:rsidRPr="004A3CA6" w:rsidRDefault="00841A01" w:rsidP="00E64604">
      <w:pPr>
        <w:pStyle w:val="Typoparagraphe"/>
        <w:rPr>
          <w:rFonts w:asciiTheme="minorHAnsi" w:hAnsiTheme="minorHAnsi" w:cstheme="minorHAnsi"/>
          <w:sz w:val="22"/>
          <w:szCs w:val="24"/>
        </w:rPr>
      </w:pPr>
      <w:r>
        <w:rPr>
          <w:rFonts w:asciiTheme="minorHAnsi" w:hAnsiTheme="minorHAnsi" w:cstheme="minorHAnsi"/>
          <w:sz w:val="22"/>
          <w:szCs w:val="24"/>
        </w:rPr>
        <w:t>Les bonnes pratiques liées à cette charte chantier responsable seront affichées sur le chantier.</w:t>
      </w:r>
    </w:p>
    <w:p w14:paraId="664BC2E4" w14:textId="77777777" w:rsidR="00C86B5F" w:rsidRPr="004A3CA6" w:rsidRDefault="00C86B5F" w:rsidP="00E64604">
      <w:pPr>
        <w:pStyle w:val="Typoparagraphe"/>
        <w:rPr>
          <w:rFonts w:asciiTheme="minorHAnsi" w:hAnsiTheme="minorHAnsi" w:cstheme="minorHAnsi"/>
          <w:b/>
          <w:bCs/>
          <w:sz w:val="22"/>
          <w:szCs w:val="24"/>
        </w:rPr>
      </w:pPr>
    </w:p>
    <w:p w14:paraId="038096CC" w14:textId="77777777" w:rsidR="00C86B5F" w:rsidRPr="004A3CA6" w:rsidRDefault="00C86B5F" w:rsidP="00E64604">
      <w:pPr>
        <w:pStyle w:val="Titre3"/>
        <w:jc w:val="both"/>
      </w:pPr>
      <w:r w:rsidRPr="004A3CA6">
        <w:t>Externe au chantier</w:t>
      </w:r>
    </w:p>
    <w:p w14:paraId="7725CE26" w14:textId="0F5F9E17" w:rsidR="00441C53" w:rsidRPr="004A3CA6" w:rsidRDefault="00441C53" w:rsidP="00E64604">
      <w:pPr>
        <w:pStyle w:val="Typoparagraphe"/>
        <w:rPr>
          <w:rFonts w:asciiTheme="minorHAnsi" w:hAnsiTheme="minorHAnsi" w:cstheme="minorHAnsi"/>
          <w:sz w:val="22"/>
          <w:szCs w:val="24"/>
        </w:rPr>
      </w:pPr>
      <w:r w:rsidRPr="004A3CA6">
        <w:rPr>
          <w:rFonts w:asciiTheme="minorHAnsi" w:hAnsiTheme="minorHAnsi" w:cstheme="minorHAnsi"/>
          <w:sz w:val="22"/>
          <w:szCs w:val="24"/>
        </w:rPr>
        <w:t xml:space="preserve">En concertation avec le maître d’ouvrage et le </w:t>
      </w:r>
      <w:r w:rsidR="00640EBA">
        <w:rPr>
          <w:rFonts w:asciiTheme="minorHAnsi" w:hAnsiTheme="minorHAnsi" w:cstheme="minorHAnsi"/>
          <w:sz w:val="22"/>
          <w:szCs w:val="24"/>
        </w:rPr>
        <w:t>maître d’œuvre</w:t>
      </w:r>
      <w:r w:rsidRPr="004A3CA6">
        <w:rPr>
          <w:rFonts w:asciiTheme="minorHAnsi" w:hAnsiTheme="minorHAnsi" w:cstheme="minorHAnsi"/>
          <w:sz w:val="22"/>
          <w:szCs w:val="24"/>
        </w:rPr>
        <w:t xml:space="preserve">, </w:t>
      </w:r>
      <w:r w:rsidRPr="00640EBA">
        <w:rPr>
          <w:rFonts w:asciiTheme="minorHAnsi" w:hAnsiTheme="minorHAnsi" w:cstheme="minorHAnsi"/>
          <w:sz w:val="22"/>
          <w:szCs w:val="24"/>
          <w:highlight w:val="yellow"/>
        </w:rPr>
        <w:t>le responsable environnement</w:t>
      </w:r>
      <w:r w:rsidRPr="004A3CA6">
        <w:rPr>
          <w:rFonts w:asciiTheme="minorHAnsi" w:hAnsiTheme="minorHAnsi" w:cstheme="minorHAnsi"/>
          <w:sz w:val="22"/>
          <w:szCs w:val="24"/>
        </w:rPr>
        <w:t xml:space="preserve"> mettra en place des affiches de communication précisant à minima : </w:t>
      </w:r>
    </w:p>
    <w:p w14:paraId="006270EF" w14:textId="77777777" w:rsidR="00441C53" w:rsidRPr="004A3CA6" w:rsidRDefault="00441C53" w:rsidP="00E64604">
      <w:pPr>
        <w:pStyle w:val="Typoparagraphe"/>
        <w:rPr>
          <w:rFonts w:asciiTheme="minorHAnsi" w:hAnsiTheme="minorHAnsi" w:cstheme="minorHAnsi"/>
          <w:sz w:val="22"/>
          <w:szCs w:val="24"/>
        </w:rPr>
      </w:pPr>
    </w:p>
    <w:p w14:paraId="5B932E4E" w14:textId="77777777" w:rsidR="00441C53" w:rsidRPr="004A3CA6" w:rsidRDefault="00441C53" w:rsidP="00E64604">
      <w:pPr>
        <w:pStyle w:val="Puces"/>
        <w:jc w:val="both"/>
        <w:rPr>
          <w:rFonts w:asciiTheme="minorHAnsi" w:hAnsiTheme="minorHAnsi" w:cstheme="minorBidi"/>
        </w:rPr>
      </w:pPr>
      <w:r w:rsidRPr="1285D76A">
        <w:rPr>
          <w:rFonts w:asciiTheme="minorHAnsi" w:hAnsiTheme="minorHAnsi" w:cstheme="minorBidi"/>
        </w:rPr>
        <w:t xml:space="preserve">La nature des travaux </w:t>
      </w:r>
    </w:p>
    <w:p w14:paraId="386449FE" w14:textId="77777777" w:rsidR="00441C53" w:rsidRPr="004A3CA6" w:rsidRDefault="00441C53" w:rsidP="00E64604">
      <w:pPr>
        <w:pStyle w:val="Puces"/>
        <w:jc w:val="both"/>
        <w:rPr>
          <w:rFonts w:asciiTheme="minorHAnsi" w:hAnsiTheme="minorHAnsi" w:cstheme="minorBidi"/>
        </w:rPr>
      </w:pPr>
      <w:r w:rsidRPr="1285D76A">
        <w:rPr>
          <w:rFonts w:asciiTheme="minorHAnsi" w:hAnsiTheme="minorHAnsi" w:cstheme="minorBidi"/>
        </w:rPr>
        <w:t>Le planning chantier</w:t>
      </w:r>
      <w:r w:rsidR="004669E6" w:rsidRPr="1285D76A">
        <w:rPr>
          <w:rFonts w:asciiTheme="minorHAnsi" w:hAnsiTheme="minorHAnsi" w:cstheme="minorBidi"/>
        </w:rPr>
        <w:t xml:space="preserve"> indiquant éventuellement les phases bruyantes</w:t>
      </w:r>
    </w:p>
    <w:p w14:paraId="7A776D76" w14:textId="77777777" w:rsidR="004669E6" w:rsidRDefault="004669E6" w:rsidP="00E64604">
      <w:pPr>
        <w:pStyle w:val="Puces"/>
        <w:jc w:val="both"/>
        <w:rPr>
          <w:rFonts w:asciiTheme="minorHAnsi" w:hAnsiTheme="minorHAnsi" w:cstheme="minorBidi"/>
        </w:rPr>
      </w:pPr>
      <w:r w:rsidRPr="1285D76A">
        <w:rPr>
          <w:rFonts w:asciiTheme="minorHAnsi" w:hAnsiTheme="minorHAnsi" w:cstheme="minorBidi"/>
        </w:rPr>
        <w:t xml:space="preserve">Les contacts utiles </w:t>
      </w:r>
    </w:p>
    <w:p w14:paraId="52AF400D" w14:textId="77777777" w:rsidR="00841A01" w:rsidRPr="004A3CA6" w:rsidRDefault="00841A01" w:rsidP="00E64604">
      <w:pPr>
        <w:pStyle w:val="Puces"/>
        <w:jc w:val="both"/>
        <w:rPr>
          <w:rFonts w:asciiTheme="minorHAnsi" w:hAnsiTheme="minorHAnsi" w:cstheme="minorBidi"/>
        </w:rPr>
      </w:pPr>
      <w:r w:rsidRPr="1285D76A">
        <w:rPr>
          <w:rFonts w:asciiTheme="minorHAnsi" w:hAnsiTheme="minorHAnsi" w:cstheme="minorBidi"/>
        </w:rPr>
        <w:t>Les bonnes pratiques liées à la charte chantier responsable</w:t>
      </w:r>
    </w:p>
    <w:p w14:paraId="28391A0D" w14:textId="77777777" w:rsidR="00335514" w:rsidRPr="004A3CA6" w:rsidRDefault="00335514" w:rsidP="00E64604">
      <w:pPr>
        <w:pStyle w:val="Puces"/>
        <w:numPr>
          <w:ilvl w:val="0"/>
          <w:numId w:val="0"/>
        </w:numPr>
        <w:ind w:left="697"/>
        <w:jc w:val="both"/>
        <w:rPr>
          <w:rFonts w:asciiTheme="minorHAnsi" w:hAnsiTheme="minorHAnsi" w:cstheme="minorHAnsi"/>
          <w:sz w:val="24"/>
          <w:highlight w:val="yellow"/>
        </w:rPr>
      </w:pPr>
    </w:p>
    <w:p w14:paraId="31A92AB5" w14:textId="77777777" w:rsidR="004669E6" w:rsidRPr="004A3CA6" w:rsidRDefault="004669E6" w:rsidP="00E64604">
      <w:pPr>
        <w:pStyle w:val="Typoparagraphe"/>
        <w:rPr>
          <w:rFonts w:asciiTheme="minorHAnsi" w:hAnsiTheme="minorHAnsi" w:cstheme="minorHAnsi"/>
          <w:sz w:val="22"/>
          <w:szCs w:val="24"/>
        </w:rPr>
      </w:pPr>
      <w:r w:rsidRPr="004A3CA6">
        <w:rPr>
          <w:rFonts w:asciiTheme="minorHAnsi" w:hAnsiTheme="minorHAnsi" w:cstheme="minorHAnsi"/>
          <w:sz w:val="22"/>
          <w:szCs w:val="24"/>
        </w:rPr>
        <w:t>Ces affiches seront accrochées dans les lieux de passage (entrée, ascenseurs…) et diffusées par courriel à l’ensemble des parties impactées par les travaux (occupants, riverains…)</w:t>
      </w:r>
      <w:r w:rsidR="00C4795C">
        <w:rPr>
          <w:rFonts w:asciiTheme="minorHAnsi" w:hAnsiTheme="minorHAnsi" w:cstheme="minorHAnsi"/>
          <w:sz w:val="22"/>
          <w:szCs w:val="24"/>
        </w:rPr>
        <w:t>.</w:t>
      </w:r>
    </w:p>
    <w:p w14:paraId="41D82E42" w14:textId="77777777" w:rsidR="00CE16A7" w:rsidRPr="004A3CA6" w:rsidRDefault="00CE16A7" w:rsidP="00E64604">
      <w:pPr>
        <w:pStyle w:val="Typoparagraphe"/>
        <w:rPr>
          <w:rFonts w:asciiTheme="minorHAnsi" w:hAnsiTheme="minorHAnsi" w:cstheme="minorHAnsi"/>
          <w:sz w:val="22"/>
          <w:szCs w:val="24"/>
        </w:rPr>
      </w:pPr>
    </w:p>
    <w:p w14:paraId="1D735EEA" w14:textId="686F2073" w:rsidR="00CE16A7" w:rsidRPr="004A3CA6" w:rsidRDefault="00CE16A7" w:rsidP="00E64604">
      <w:pPr>
        <w:pStyle w:val="Typoparagraphe"/>
        <w:rPr>
          <w:rFonts w:asciiTheme="minorHAnsi" w:hAnsiTheme="minorHAnsi" w:cstheme="minorHAnsi"/>
          <w:sz w:val="22"/>
          <w:szCs w:val="24"/>
        </w:rPr>
      </w:pPr>
      <w:r w:rsidRPr="004A3CA6">
        <w:rPr>
          <w:rFonts w:asciiTheme="minorHAnsi" w:hAnsiTheme="minorHAnsi" w:cstheme="minorHAnsi"/>
          <w:sz w:val="22"/>
          <w:szCs w:val="24"/>
        </w:rPr>
        <w:t xml:space="preserve">Durant la phase travaux, </w:t>
      </w:r>
      <w:r w:rsidR="00640EBA">
        <w:rPr>
          <w:rFonts w:asciiTheme="minorHAnsi" w:hAnsiTheme="minorHAnsi" w:cstheme="minorHAnsi"/>
          <w:sz w:val="22"/>
          <w:szCs w:val="24"/>
        </w:rPr>
        <w:t>l</w:t>
      </w:r>
      <w:r w:rsidR="00BD7679">
        <w:rPr>
          <w:rFonts w:asciiTheme="minorHAnsi" w:hAnsiTheme="minorHAnsi" w:cstheme="minorHAnsi"/>
          <w:sz w:val="22"/>
          <w:szCs w:val="24"/>
        </w:rPr>
        <w:t>es entreprises</w:t>
      </w:r>
      <w:r w:rsidRPr="004A3CA6">
        <w:rPr>
          <w:rFonts w:asciiTheme="minorHAnsi" w:hAnsiTheme="minorHAnsi" w:cstheme="minorHAnsi"/>
          <w:sz w:val="22"/>
          <w:szCs w:val="24"/>
        </w:rPr>
        <w:t xml:space="preserve"> veiller</w:t>
      </w:r>
      <w:r w:rsidR="00BD7679">
        <w:rPr>
          <w:rFonts w:asciiTheme="minorHAnsi" w:hAnsiTheme="minorHAnsi" w:cstheme="minorHAnsi"/>
          <w:sz w:val="22"/>
          <w:szCs w:val="24"/>
        </w:rPr>
        <w:t>ont</w:t>
      </w:r>
      <w:r w:rsidRPr="004A3CA6">
        <w:rPr>
          <w:rFonts w:asciiTheme="minorHAnsi" w:hAnsiTheme="minorHAnsi" w:cstheme="minorHAnsi"/>
          <w:sz w:val="22"/>
          <w:szCs w:val="24"/>
        </w:rPr>
        <w:t xml:space="preserve"> à la bonne information des nouveaux intervenants, leur suivi des consignes et prévoit un point à l’ordre du jour de chaque réunion hebdomadaire. </w:t>
      </w:r>
    </w:p>
    <w:p w14:paraId="6E0CEEAD" w14:textId="77777777" w:rsidR="003D75D6" w:rsidRPr="004A3CA6" w:rsidRDefault="003D75D6" w:rsidP="00E64604">
      <w:pPr>
        <w:pStyle w:val="Typoparagraphe"/>
        <w:rPr>
          <w:szCs w:val="20"/>
        </w:rPr>
      </w:pPr>
    </w:p>
    <w:p w14:paraId="012D617B" w14:textId="793A3497" w:rsidR="004C0F03" w:rsidRPr="004A3CA6" w:rsidRDefault="003D75D6" w:rsidP="00E64604">
      <w:pPr>
        <w:pStyle w:val="Typoparagraphe"/>
        <w:rPr>
          <w:rFonts w:asciiTheme="minorHAnsi" w:hAnsiTheme="minorHAnsi" w:cstheme="minorBidi"/>
          <w:sz w:val="22"/>
          <w:u w:val="single"/>
        </w:rPr>
      </w:pPr>
      <w:r w:rsidRPr="4A1987DE">
        <w:rPr>
          <w:rFonts w:asciiTheme="minorHAnsi" w:hAnsiTheme="minorHAnsi" w:cstheme="minorBidi"/>
          <w:sz w:val="22"/>
          <w:u w:val="single"/>
        </w:rPr>
        <w:t xml:space="preserve">Un compte rendu </w:t>
      </w:r>
      <w:r w:rsidR="00CF6CEE" w:rsidRPr="4A1987DE">
        <w:rPr>
          <w:rFonts w:asciiTheme="minorHAnsi" w:hAnsiTheme="minorHAnsi" w:cstheme="minorBidi"/>
          <w:sz w:val="22"/>
          <w:u w:val="single"/>
        </w:rPr>
        <w:t xml:space="preserve">de suivi des aspects mentionnés dans ce document sera transmis aux entreprises intervenantes ainsi qu’au Maitre d’ouvrage. Il y figurera tous rappel aux manquements et toutes nouvelles alertes concernant ces sujets. </w:t>
      </w:r>
      <w:r w:rsidR="00CF6CEE" w:rsidRPr="00BD7679">
        <w:rPr>
          <w:rFonts w:asciiTheme="minorHAnsi" w:hAnsiTheme="minorHAnsi" w:cstheme="minorBidi"/>
          <w:sz w:val="22"/>
          <w:highlight w:val="yellow"/>
          <w:u w:val="single"/>
        </w:rPr>
        <w:t>Ce document devra être rédigé par le référent environnement</w:t>
      </w:r>
      <w:r w:rsidR="00BD7679" w:rsidRPr="00BD7679">
        <w:rPr>
          <w:rFonts w:asciiTheme="minorHAnsi" w:hAnsiTheme="minorHAnsi" w:cstheme="minorBidi"/>
          <w:sz w:val="22"/>
          <w:highlight w:val="yellow"/>
          <w:u w:val="single"/>
        </w:rPr>
        <w:t>.</w:t>
      </w:r>
    </w:p>
    <w:p w14:paraId="45015E43" w14:textId="77777777" w:rsidR="004C0F03" w:rsidRPr="004A3CA6" w:rsidRDefault="004C0F03" w:rsidP="00E64604">
      <w:pPr>
        <w:pStyle w:val="Typoparagraphe"/>
        <w:rPr>
          <w:rFonts w:asciiTheme="minorHAnsi" w:hAnsiTheme="minorHAnsi" w:cstheme="minorHAnsi"/>
          <w:sz w:val="22"/>
          <w:szCs w:val="24"/>
          <w:u w:val="single"/>
        </w:rPr>
      </w:pPr>
    </w:p>
    <w:p w14:paraId="6089FB1E" w14:textId="77777777" w:rsidR="003D75D6" w:rsidRDefault="003D75D6" w:rsidP="00E64604">
      <w:pPr>
        <w:pStyle w:val="Typoparagraphe"/>
        <w:rPr>
          <w:rFonts w:asciiTheme="minorHAnsi" w:hAnsiTheme="minorHAnsi" w:cstheme="minorHAnsi"/>
        </w:rPr>
      </w:pPr>
    </w:p>
    <w:p w14:paraId="28739DD8" w14:textId="77777777" w:rsidR="00E83099" w:rsidRDefault="00E83099" w:rsidP="00E64604">
      <w:pPr>
        <w:pStyle w:val="Typoparagraphe"/>
        <w:rPr>
          <w:rFonts w:asciiTheme="minorHAnsi" w:hAnsiTheme="minorHAnsi" w:cstheme="minorHAnsi"/>
        </w:rPr>
      </w:pPr>
    </w:p>
    <w:p w14:paraId="767B292E" w14:textId="77777777" w:rsidR="00E83099" w:rsidRDefault="00E83099" w:rsidP="00E64604">
      <w:pPr>
        <w:pStyle w:val="Typoparagraphe"/>
        <w:rPr>
          <w:rFonts w:asciiTheme="minorHAnsi" w:hAnsiTheme="minorHAnsi" w:cstheme="minorHAnsi"/>
        </w:rPr>
      </w:pPr>
    </w:p>
    <w:p w14:paraId="6DE7AF03" w14:textId="77777777" w:rsidR="00E83099" w:rsidRDefault="00E83099" w:rsidP="00E64604">
      <w:pPr>
        <w:pStyle w:val="Typoparagraphe"/>
        <w:rPr>
          <w:rFonts w:asciiTheme="minorHAnsi" w:hAnsiTheme="minorHAnsi" w:cstheme="minorHAnsi"/>
        </w:rPr>
      </w:pPr>
    </w:p>
    <w:p w14:paraId="6C31F61B" w14:textId="77777777" w:rsidR="00E83099" w:rsidRDefault="00E83099" w:rsidP="00E64604">
      <w:pPr>
        <w:pStyle w:val="Typoparagraphe"/>
        <w:rPr>
          <w:rFonts w:asciiTheme="minorHAnsi" w:hAnsiTheme="minorHAnsi" w:cstheme="minorHAnsi"/>
        </w:rPr>
      </w:pPr>
    </w:p>
    <w:p w14:paraId="53BB58ED" w14:textId="77777777" w:rsidR="00E83099" w:rsidRDefault="00E83099" w:rsidP="00E64604">
      <w:pPr>
        <w:pStyle w:val="Typoparagraphe"/>
        <w:rPr>
          <w:rFonts w:asciiTheme="minorHAnsi" w:hAnsiTheme="minorHAnsi" w:cstheme="minorHAnsi"/>
        </w:rPr>
      </w:pPr>
    </w:p>
    <w:p w14:paraId="554F6452" w14:textId="77777777" w:rsidR="00E83099" w:rsidRDefault="00E83099" w:rsidP="00E64604">
      <w:pPr>
        <w:pStyle w:val="Titre2"/>
        <w:jc w:val="both"/>
      </w:pPr>
      <w:bookmarkStart w:id="25" w:name="_Toc202423885"/>
      <w:r>
        <w:t>Pénalités</w:t>
      </w:r>
      <w:bookmarkEnd w:id="25"/>
    </w:p>
    <w:p w14:paraId="61C89107" w14:textId="77777777" w:rsidR="00E83099" w:rsidRPr="00653EA2" w:rsidRDefault="00E83099" w:rsidP="00E64604">
      <w:pPr>
        <w:pStyle w:val="Typoparagraphe"/>
        <w:rPr>
          <w:rFonts w:asciiTheme="minorHAnsi" w:hAnsiTheme="minorHAnsi" w:cstheme="minorHAnsi"/>
          <w:sz w:val="22"/>
          <w:szCs w:val="24"/>
        </w:rPr>
      </w:pPr>
      <w:r w:rsidRPr="00653EA2">
        <w:rPr>
          <w:rFonts w:asciiTheme="minorHAnsi" w:hAnsiTheme="minorHAnsi" w:cstheme="minorHAnsi"/>
          <w:sz w:val="22"/>
          <w:szCs w:val="24"/>
        </w:rPr>
        <w:t xml:space="preserve">En cas de manquement aux obligations énoncées dans cette charte, l’entreprise accepte le principe de l'action correctrice immédiate et à ses frais. </w:t>
      </w:r>
    </w:p>
    <w:p w14:paraId="6670A151" w14:textId="77777777" w:rsidR="00E83099" w:rsidRPr="00653EA2" w:rsidRDefault="00E83099" w:rsidP="00E64604">
      <w:pPr>
        <w:pStyle w:val="Typoparagraphe"/>
        <w:rPr>
          <w:rFonts w:asciiTheme="minorHAnsi" w:hAnsiTheme="minorHAnsi" w:cstheme="minorHAnsi"/>
          <w:sz w:val="22"/>
          <w:szCs w:val="24"/>
        </w:rPr>
      </w:pPr>
      <w:r w:rsidRPr="00653EA2">
        <w:rPr>
          <w:rFonts w:asciiTheme="minorHAnsi" w:hAnsiTheme="minorHAnsi" w:cstheme="minorHAnsi"/>
          <w:sz w:val="22"/>
          <w:szCs w:val="24"/>
        </w:rPr>
        <w:t xml:space="preserve">En cas de manquements répétitifs, l’entreprise s'expose à l'application des pénalités ou retenues consécutives à ses carences, à hauteur des sommes énoncées ci-après. </w:t>
      </w:r>
    </w:p>
    <w:p w14:paraId="09E99039" w14:textId="77777777" w:rsidR="00E83099" w:rsidRPr="00653EA2" w:rsidRDefault="00E83099" w:rsidP="00E64604">
      <w:pPr>
        <w:pStyle w:val="Typoparagraphe"/>
        <w:rPr>
          <w:rFonts w:asciiTheme="minorHAnsi" w:hAnsiTheme="minorHAnsi" w:cstheme="minorHAnsi"/>
          <w:sz w:val="22"/>
          <w:szCs w:val="24"/>
        </w:rPr>
      </w:pPr>
      <w:r w:rsidRPr="00653EA2">
        <w:rPr>
          <w:rFonts w:asciiTheme="minorHAnsi" w:hAnsiTheme="minorHAnsi" w:cstheme="minorHAnsi"/>
          <w:sz w:val="22"/>
          <w:szCs w:val="24"/>
        </w:rPr>
        <w:t xml:space="preserve">Ces pénalités seront appliquées à chaque infraction constatée et se cumuleront en cas d’infractions répétées. </w:t>
      </w:r>
    </w:p>
    <w:p w14:paraId="604E8E7B" w14:textId="77777777" w:rsidR="00E83099" w:rsidRDefault="00E83099" w:rsidP="00E64604">
      <w:pPr>
        <w:pStyle w:val="Typoparagraphe"/>
        <w:rPr>
          <w:rFonts w:asciiTheme="minorHAnsi" w:hAnsiTheme="minorHAnsi" w:cstheme="minorHAnsi"/>
        </w:rPr>
      </w:pPr>
    </w:p>
    <w:p w14:paraId="40BCF23B" w14:textId="77777777" w:rsidR="003F7905" w:rsidRDefault="003F7905" w:rsidP="00E64604">
      <w:pPr>
        <w:pStyle w:val="Typoparagraphe"/>
        <w:rPr>
          <w:rFonts w:asciiTheme="minorHAnsi" w:hAnsiTheme="minorHAnsi" w:cstheme="minorHAnsi"/>
        </w:rPr>
      </w:pPr>
    </w:p>
    <w:tbl>
      <w:tblPr>
        <w:tblStyle w:val="Style2Kardham"/>
        <w:tblW w:w="0" w:type="auto"/>
        <w:tblLook w:val="04A0" w:firstRow="1" w:lastRow="0" w:firstColumn="1" w:lastColumn="0" w:noHBand="0" w:noVBand="1"/>
      </w:tblPr>
      <w:tblGrid>
        <w:gridCol w:w="4678"/>
        <w:gridCol w:w="1559"/>
        <w:gridCol w:w="1134"/>
        <w:gridCol w:w="1134"/>
        <w:gridCol w:w="1133"/>
      </w:tblGrid>
      <w:tr w:rsidR="003F7905" w14:paraId="12D3ED58" w14:textId="77777777" w:rsidTr="003F79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2BA58A57" w14:textId="77777777" w:rsidR="003F7905" w:rsidRDefault="003F7905" w:rsidP="00E64604">
            <w:pPr>
              <w:jc w:val="both"/>
              <w:rPr>
                <w:rFonts w:asciiTheme="minorHAnsi" w:hAnsiTheme="minorHAnsi"/>
              </w:rPr>
            </w:pPr>
            <w:r>
              <w:rPr>
                <w:rFonts w:asciiTheme="minorHAnsi" w:hAnsiTheme="minorHAnsi"/>
              </w:rPr>
              <w:t>Nature de la pénalité</w:t>
            </w:r>
          </w:p>
        </w:tc>
        <w:tc>
          <w:tcPr>
            <w:tcW w:w="1559" w:type="dxa"/>
          </w:tcPr>
          <w:p w14:paraId="08B8FB55" w14:textId="77777777" w:rsidR="003F7905" w:rsidRPr="43048127" w:rsidRDefault="003F7905" w:rsidP="00E64604">
            <w:pPr>
              <w:jc w:val="both"/>
              <w:cnfStyle w:val="100000000000" w:firstRow="1" w:lastRow="0" w:firstColumn="0" w:lastColumn="0" w:oddVBand="0" w:evenVBand="0" w:oddHBand="0" w:evenHBand="0" w:firstRowFirstColumn="0" w:firstRowLastColumn="0" w:lastRowFirstColumn="0" w:lastRowLastColumn="0"/>
            </w:pPr>
            <w:r>
              <w:t>Unité</w:t>
            </w:r>
          </w:p>
        </w:tc>
        <w:tc>
          <w:tcPr>
            <w:tcW w:w="1134" w:type="dxa"/>
          </w:tcPr>
          <w:p w14:paraId="3B8EA98C" w14:textId="77777777" w:rsidR="003F7905" w:rsidRDefault="003F7905" w:rsidP="00E64604">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Pr>
                <w:rFonts w:asciiTheme="minorHAnsi" w:hAnsiTheme="minorHAnsi"/>
              </w:rPr>
              <w:t>Niveau 1</w:t>
            </w:r>
          </w:p>
          <w:p w14:paraId="6B0B2624" w14:textId="77777777" w:rsidR="003F7905" w:rsidRDefault="003F7905" w:rsidP="00E64604">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Pr>
                <w:rFonts w:asciiTheme="minorHAnsi" w:hAnsiTheme="minorHAnsi"/>
              </w:rPr>
              <w:t>100€</w:t>
            </w:r>
          </w:p>
        </w:tc>
        <w:tc>
          <w:tcPr>
            <w:tcW w:w="1134" w:type="dxa"/>
          </w:tcPr>
          <w:p w14:paraId="25C31B75" w14:textId="77777777" w:rsidR="003F7905" w:rsidRDefault="003F7905" w:rsidP="00E64604">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Pr>
                <w:rFonts w:asciiTheme="minorHAnsi" w:hAnsiTheme="minorHAnsi"/>
              </w:rPr>
              <w:t>Niveau 2</w:t>
            </w:r>
          </w:p>
          <w:p w14:paraId="49010C07" w14:textId="77777777" w:rsidR="003F7905" w:rsidRDefault="003F7905" w:rsidP="00E64604">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Pr>
                <w:rFonts w:asciiTheme="minorHAnsi" w:hAnsiTheme="minorHAnsi"/>
              </w:rPr>
              <w:t>200 €</w:t>
            </w:r>
          </w:p>
        </w:tc>
        <w:tc>
          <w:tcPr>
            <w:tcW w:w="1133" w:type="dxa"/>
          </w:tcPr>
          <w:p w14:paraId="48374F0B" w14:textId="77777777" w:rsidR="003F7905" w:rsidRDefault="003F7905" w:rsidP="00E64604">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Pr>
                <w:rFonts w:asciiTheme="minorHAnsi" w:hAnsiTheme="minorHAnsi"/>
              </w:rPr>
              <w:t>Niveau 3</w:t>
            </w:r>
          </w:p>
          <w:p w14:paraId="0CE0456C" w14:textId="77777777" w:rsidR="003F7905" w:rsidRDefault="003F7905" w:rsidP="00E64604">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rPr>
            </w:pPr>
            <w:r>
              <w:rPr>
                <w:rFonts w:asciiTheme="minorHAnsi" w:hAnsiTheme="minorHAnsi"/>
              </w:rPr>
              <w:t>300 €</w:t>
            </w:r>
          </w:p>
        </w:tc>
      </w:tr>
      <w:tr w:rsidR="003F7905" w14:paraId="0033E7F8" w14:textId="77777777" w:rsidTr="003F79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674509C8" w14:textId="77777777" w:rsidR="003F7905" w:rsidRDefault="003F7905" w:rsidP="00E64604">
            <w:pPr>
              <w:jc w:val="both"/>
              <w:rPr>
                <w:rFonts w:asciiTheme="minorHAnsi" w:hAnsiTheme="minorHAnsi"/>
              </w:rPr>
            </w:pPr>
            <w:r w:rsidRPr="00653EA2">
              <w:rPr>
                <w:rFonts w:asciiTheme="minorHAnsi" w:hAnsiTheme="minorHAnsi" w:cstheme="minorHAnsi"/>
                <w:szCs w:val="24"/>
              </w:rPr>
              <w:t xml:space="preserve">Cantonnement non nettoyé </w:t>
            </w:r>
          </w:p>
        </w:tc>
        <w:tc>
          <w:tcPr>
            <w:tcW w:w="1559" w:type="dxa"/>
          </w:tcPr>
          <w:p w14:paraId="5E951C10"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pPr>
            <w:r w:rsidRPr="00653EA2">
              <w:rPr>
                <w:rFonts w:asciiTheme="minorHAnsi" w:hAnsiTheme="minorHAnsi" w:cstheme="minorHAnsi"/>
                <w:szCs w:val="24"/>
              </w:rPr>
              <w:t xml:space="preserve">Par jour </w:t>
            </w:r>
          </w:p>
        </w:tc>
        <w:tc>
          <w:tcPr>
            <w:tcW w:w="1134" w:type="dxa"/>
          </w:tcPr>
          <w:p w14:paraId="19628CEC"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c>
          <w:tcPr>
            <w:tcW w:w="1134" w:type="dxa"/>
          </w:tcPr>
          <w:p w14:paraId="74C4FDEB"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c>
          <w:tcPr>
            <w:tcW w:w="1133" w:type="dxa"/>
          </w:tcPr>
          <w:p w14:paraId="444E0573"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r>
      <w:tr w:rsidR="003F7905" w14:paraId="350C9763" w14:textId="77777777" w:rsidTr="003F79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6256CABE" w14:textId="77777777" w:rsidR="003F7905" w:rsidRDefault="003F7905" w:rsidP="00E64604">
            <w:pPr>
              <w:jc w:val="both"/>
              <w:rPr>
                <w:rFonts w:asciiTheme="minorHAnsi" w:hAnsiTheme="minorHAnsi"/>
              </w:rPr>
            </w:pPr>
            <w:r w:rsidRPr="00653EA2">
              <w:rPr>
                <w:rFonts w:asciiTheme="minorHAnsi" w:hAnsiTheme="minorHAnsi" w:cstheme="minorHAnsi"/>
                <w:szCs w:val="24"/>
              </w:rPr>
              <w:t xml:space="preserve">Nettoyage prévu non effectué </w:t>
            </w:r>
          </w:p>
        </w:tc>
        <w:tc>
          <w:tcPr>
            <w:tcW w:w="1559" w:type="dxa"/>
          </w:tcPr>
          <w:p w14:paraId="36ACB6F6"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pPr>
            <w:r w:rsidRPr="00653EA2">
              <w:rPr>
                <w:rFonts w:asciiTheme="minorHAnsi" w:hAnsiTheme="minorHAnsi" w:cstheme="minorHAnsi"/>
                <w:szCs w:val="24"/>
              </w:rPr>
              <w:t xml:space="preserve">Par heure de nettoyage </w:t>
            </w:r>
          </w:p>
        </w:tc>
        <w:tc>
          <w:tcPr>
            <w:tcW w:w="1134" w:type="dxa"/>
          </w:tcPr>
          <w:p w14:paraId="1AF3DEBA"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c>
          <w:tcPr>
            <w:tcW w:w="1134" w:type="dxa"/>
          </w:tcPr>
          <w:p w14:paraId="18B43381"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c>
          <w:tcPr>
            <w:tcW w:w="1133" w:type="dxa"/>
          </w:tcPr>
          <w:p w14:paraId="54289C9A"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r>
      <w:tr w:rsidR="003F7905" w14:paraId="45D937CD" w14:textId="77777777" w:rsidTr="003F79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3F1889D5" w14:textId="77777777" w:rsidR="003F7905" w:rsidRDefault="003F7905" w:rsidP="00E64604">
            <w:pPr>
              <w:jc w:val="both"/>
              <w:rPr>
                <w:rFonts w:asciiTheme="minorHAnsi" w:hAnsiTheme="minorHAnsi"/>
              </w:rPr>
            </w:pPr>
            <w:r w:rsidRPr="00653EA2">
              <w:rPr>
                <w:rFonts w:asciiTheme="minorHAnsi" w:hAnsiTheme="minorHAnsi" w:cstheme="minorHAnsi"/>
                <w:szCs w:val="24"/>
              </w:rPr>
              <w:t xml:space="preserve">Installations communes non nettoyées </w:t>
            </w:r>
          </w:p>
        </w:tc>
        <w:tc>
          <w:tcPr>
            <w:tcW w:w="1559" w:type="dxa"/>
          </w:tcPr>
          <w:p w14:paraId="2B6C7431"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pPr>
            <w:r w:rsidRPr="00653EA2">
              <w:rPr>
                <w:rFonts w:asciiTheme="minorHAnsi" w:hAnsiTheme="minorHAnsi" w:cstheme="minorHAnsi"/>
                <w:szCs w:val="24"/>
              </w:rPr>
              <w:t xml:space="preserve">Par jour </w:t>
            </w:r>
          </w:p>
        </w:tc>
        <w:tc>
          <w:tcPr>
            <w:tcW w:w="1134" w:type="dxa"/>
          </w:tcPr>
          <w:p w14:paraId="7AB23E09"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c>
          <w:tcPr>
            <w:tcW w:w="1134" w:type="dxa"/>
          </w:tcPr>
          <w:p w14:paraId="2302CEFD"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c>
          <w:tcPr>
            <w:tcW w:w="1133" w:type="dxa"/>
          </w:tcPr>
          <w:p w14:paraId="3DCB9328"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r>
      <w:tr w:rsidR="003F7905" w14:paraId="12B29900" w14:textId="77777777" w:rsidTr="003F79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393E9E3F" w14:textId="77777777" w:rsidR="003F7905" w:rsidRDefault="003F7905" w:rsidP="00E64604">
            <w:pPr>
              <w:jc w:val="both"/>
              <w:rPr>
                <w:rFonts w:asciiTheme="minorHAnsi" w:hAnsiTheme="minorHAnsi"/>
              </w:rPr>
            </w:pPr>
            <w:r w:rsidRPr="00653EA2">
              <w:rPr>
                <w:rFonts w:asciiTheme="minorHAnsi" w:hAnsiTheme="minorHAnsi" w:cstheme="minorHAnsi"/>
                <w:szCs w:val="24"/>
              </w:rPr>
              <w:t xml:space="preserve">Non-respect des procédures de tri dans un même contenant </w:t>
            </w:r>
          </w:p>
        </w:tc>
        <w:tc>
          <w:tcPr>
            <w:tcW w:w="1559" w:type="dxa"/>
          </w:tcPr>
          <w:p w14:paraId="3249AA82"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pPr>
            <w:r w:rsidRPr="00653EA2">
              <w:rPr>
                <w:rFonts w:asciiTheme="minorHAnsi" w:hAnsiTheme="minorHAnsi" w:cstheme="minorHAnsi"/>
                <w:szCs w:val="24"/>
              </w:rPr>
              <w:t xml:space="preserve">Par contenant </w:t>
            </w:r>
          </w:p>
        </w:tc>
        <w:tc>
          <w:tcPr>
            <w:tcW w:w="1134" w:type="dxa"/>
          </w:tcPr>
          <w:p w14:paraId="4F1F0BFA"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c>
          <w:tcPr>
            <w:tcW w:w="1134" w:type="dxa"/>
          </w:tcPr>
          <w:p w14:paraId="751B4BFC"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c>
          <w:tcPr>
            <w:tcW w:w="1133" w:type="dxa"/>
          </w:tcPr>
          <w:p w14:paraId="333EFE68"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r>
      <w:tr w:rsidR="003F7905" w14:paraId="197C39C6" w14:textId="77777777" w:rsidTr="003F79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68A457D5" w14:textId="77777777" w:rsidR="003F7905" w:rsidRDefault="003F7905" w:rsidP="00E64604">
            <w:pPr>
              <w:jc w:val="both"/>
              <w:rPr>
                <w:rFonts w:asciiTheme="minorHAnsi" w:hAnsiTheme="minorHAnsi"/>
              </w:rPr>
            </w:pPr>
            <w:r w:rsidRPr="00653EA2">
              <w:rPr>
                <w:rFonts w:asciiTheme="minorHAnsi" w:hAnsiTheme="minorHAnsi" w:cstheme="minorHAnsi"/>
                <w:szCs w:val="24"/>
              </w:rPr>
              <w:t xml:space="preserve">Amoncellement de déchets en dehors des bacs à déchets </w:t>
            </w:r>
          </w:p>
        </w:tc>
        <w:tc>
          <w:tcPr>
            <w:tcW w:w="1559" w:type="dxa"/>
          </w:tcPr>
          <w:p w14:paraId="03CA877C"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pPr>
            <w:r w:rsidRPr="00653EA2">
              <w:rPr>
                <w:rFonts w:asciiTheme="minorHAnsi" w:hAnsiTheme="minorHAnsi" w:cstheme="minorHAnsi"/>
                <w:szCs w:val="24"/>
              </w:rPr>
              <w:t xml:space="preserve">Par infraction </w:t>
            </w:r>
          </w:p>
        </w:tc>
        <w:tc>
          <w:tcPr>
            <w:tcW w:w="1134" w:type="dxa"/>
          </w:tcPr>
          <w:p w14:paraId="0BBC5241"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c>
          <w:tcPr>
            <w:tcW w:w="1134" w:type="dxa"/>
          </w:tcPr>
          <w:p w14:paraId="52AC2F8D"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c>
          <w:tcPr>
            <w:tcW w:w="1133" w:type="dxa"/>
          </w:tcPr>
          <w:p w14:paraId="32A906F2" w14:textId="77777777" w:rsidR="003F7905" w:rsidRDefault="003F7905"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r>
      <w:tr w:rsidR="003F7905" w14:paraId="6A541905" w14:textId="77777777" w:rsidTr="003F79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4DC11BD3" w14:textId="77777777" w:rsidR="003F7905" w:rsidRDefault="003F7905" w:rsidP="00E64604">
            <w:pPr>
              <w:jc w:val="both"/>
              <w:rPr>
                <w:rFonts w:asciiTheme="minorHAnsi" w:hAnsiTheme="minorHAnsi"/>
              </w:rPr>
            </w:pPr>
            <w:r w:rsidRPr="00653EA2">
              <w:rPr>
                <w:rFonts w:asciiTheme="minorHAnsi" w:hAnsiTheme="minorHAnsi" w:cstheme="minorHAnsi"/>
                <w:szCs w:val="24"/>
              </w:rPr>
              <w:t xml:space="preserve">Brûlage de déchets sur site/Dépôt sauvage </w:t>
            </w:r>
          </w:p>
        </w:tc>
        <w:tc>
          <w:tcPr>
            <w:tcW w:w="1559" w:type="dxa"/>
          </w:tcPr>
          <w:p w14:paraId="04553EA7"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pPr>
            <w:r w:rsidRPr="00653EA2">
              <w:rPr>
                <w:rFonts w:asciiTheme="minorHAnsi" w:hAnsiTheme="minorHAnsi" w:cstheme="minorHAnsi"/>
                <w:szCs w:val="24"/>
              </w:rPr>
              <w:t xml:space="preserve">Par infraction </w:t>
            </w:r>
          </w:p>
        </w:tc>
        <w:tc>
          <w:tcPr>
            <w:tcW w:w="1134" w:type="dxa"/>
          </w:tcPr>
          <w:p w14:paraId="55514DB4"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c>
          <w:tcPr>
            <w:tcW w:w="1134" w:type="dxa"/>
          </w:tcPr>
          <w:p w14:paraId="2B1EE5B5"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c>
          <w:tcPr>
            <w:tcW w:w="1133" w:type="dxa"/>
          </w:tcPr>
          <w:p w14:paraId="5B5F1922" w14:textId="77777777" w:rsidR="003F7905" w:rsidRDefault="003F7905"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r>
      <w:tr w:rsidR="00090564" w14:paraId="099F30CC" w14:textId="77777777" w:rsidTr="003F79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3750D5B2" w14:textId="77777777" w:rsidR="00090564" w:rsidRDefault="00090564" w:rsidP="00E64604">
            <w:pPr>
              <w:jc w:val="both"/>
              <w:rPr>
                <w:rFonts w:asciiTheme="minorHAnsi" w:hAnsiTheme="minorHAnsi"/>
              </w:rPr>
            </w:pPr>
            <w:r w:rsidRPr="00DF5BD6">
              <w:rPr>
                <w:rFonts w:asciiTheme="minorHAnsi" w:hAnsiTheme="minorHAnsi" w:cstheme="minorHAnsi"/>
                <w:szCs w:val="24"/>
              </w:rPr>
              <w:t>Absence de planification des évacuations, non fourniture du calendrier d’enlèvement des déchets</w:t>
            </w:r>
          </w:p>
        </w:tc>
        <w:tc>
          <w:tcPr>
            <w:tcW w:w="1559" w:type="dxa"/>
          </w:tcPr>
          <w:p w14:paraId="3322D153"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pPr>
            <w:r w:rsidRPr="00653EA2">
              <w:rPr>
                <w:rFonts w:asciiTheme="minorHAnsi" w:hAnsiTheme="minorHAnsi" w:cstheme="minorHAnsi"/>
                <w:szCs w:val="24"/>
              </w:rPr>
              <w:t xml:space="preserve">Par jour </w:t>
            </w:r>
          </w:p>
        </w:tc>
        <w:tc>
          <w:tcPr>
            <w:tcW w:w="1134" w:type="dxa"/>
          </w:tcPr>
          <w:p w14:paraId="59C537D0"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c>
          <w:tcPr>
            <w:tcW w:w="1134" w:type="dxa"/>
          </w:tcPr>
          <w:p w14:paraId="7DFB1E85"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c>
          <w:tcPr>
            <w:tcW w:w="1133" w:type="dxa"/>
          </w:tcPr>
          <w:p w14:paraId="25CECD1A"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r>
      <w:tr w:rsidR="00090564" w14:paraId="4FEFA7E0" w14:textId="77777777" w:rsidTr="003F79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3B1FA720" w14:textId="77777777" w:rsidR="00090564" w:rsidRDefault="00090564" w:rsidP="00E64604">
            <w:pPr>
              <w:jc w:val="both"/>
              <w:rPr>
                <w:rFonts w:asciiTheme="minorHAnsi" w:hAnsiTheme="minorHAnsi"/>
              </w:rPr>
            </w:pPr>
            <w:r w:rsidRPr="00653EA2">
              <w:rPr>
                <w:rFonts w:asciiTheme="minorHAnsi" w:hAnsiTheme="minorHAnsi" w:cstheme="minorHAnsi"/>
                <w:szCs w:val="24"/>
              </w:rPr>
              <w:t xml:space="preserve">Sortie d’un véhicule laissant échapper des déchets ou des poussières (Non bâché, chargement défectueux, etc…) </w:t>
            </w:r>
          </w:p>
        </w:tc>
        <w:tc>
          <w:tcPr>
            <w:tcW w:w="1559" w:type="dxa"/>
          </w:tcPr>
          <w:p w14:paraId="485B4620"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pPr>
            <w:r w:rsidRPr="00653EA2">
              <w:rPr>
                <w:rFonts w:asciiTheme="minorHAnsi" w:hAnsiTheme="minorHAnsi" w:cstheme="minorHAnsi"/>
                <w:szCs w:val="24"/>
              </w:rPr>
              <w:t xml:space="preserve">Par véhicule </w:t>
            </w:r>
          </w:p>
        </w:tc>
        <w:tc>
          <w:tcPr>
            <w:tcW w:w="1134" w:type="dxa"/>
          </w:tcPr>
          <w:p w14:paraId="709E08BF"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c>
          <w:tcPr>
            <w:tcW w:w="1134" w:type="dxa"/>
          </w:tcPr>
          <w:p w14:paraId="79C28065"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c>
          <w:tcPr>
            <w:tcW w:w="1133" w:type="dxa"/>
          </w:tcPr>
          <w:p w14:paraId="35C48A05"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r>
      <w:tr w:rsidR="00090564" w14:paraId="3396B2E0" w14:textId="77777777" w:rsidTr="003F79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38080FD9" w14:textId="77777777" w:rsidR="00090564" w:rsidRDefault="00090564" w:rsidP="00E64604">
            <w:pPr>
              <w:jc w:val="both"/>
              <w:rPr>
                <w:rFonts w:asciiTheme="minorHAnsi" w:hAnsiTheme="minorHAnsi"/>
              </w:rPr>
            </w:pPr>
            <w:r w:rsidRPr="00653EA2">
              <w:rPr>
                <w:rFonts w:asciiTheme="minorHAnsi" w:hAnsiTheme="minorHAnsi" w:cstheme="minorHAnsi"/>
                <w:szCs w:val="24"/>
              </w:rPr>
              <w:t xml:space="preserve">Non transmission d’une plainte voisinage au Maître d’Ouvrage et à la Maîtrise d’Œuvre dans les 24 h </w:t>
            </w:r>
          </w:p>
        </w:tc>
        <w:tc>
          <w:tcPr>
            <w:tcW w:w="1559" w:type="dxa"/>
          </w:tcPr>
          <w:p w14:paraId="2854B8A6"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pPr>
            <w:r w:rsidRPr="00653EA2">
              <w:rPr>
                <w:rFonts w:asciiTheme="minorHAnsi" w:hAnsiTheme="minorHAnsi" w:cstheme="minorHAnsi"/>
                <w:szCs w:val="24"/>
              </w:rPr>
              <w:t xml:space="preserve">Par jour </w:t>
            </w:r>
          </w:p>
        </w:tc>
        <w:tc>
          <w:tcPr>
            <w:tcW w:w="1134" w:type="dxa"/>
          </w:tcPr>
          <w:p w14:paraId="553C705A"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c>
          <w:tcPr>
            <w:tcW w:w="1134" w:type="dxa"/>
          </w:tcPr>
          <w:p w14:paraId="0AAF0171"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c>
          <w:tcPr>
            <w:tcW w:w="1133" w:type="dxa"/>
          </w:tcPr>
          <w:p w14:paraId="76D7103C"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r>
      <w:tr w:rsidR="00090564" w14:paraId="6E421B20" w14:textId="77777777" w:rsidTr="003F79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37591690" w14:textId="77777777" w:rsidR="00090564" w:rsidRDefault="00090564" w:rsidP="00E64604">
            <w:pPr>
              <w:jc w:val="both"/>
              <w:rPr>
                <w:rFonts w:asciiTheme="minorHAnsi" w:hAnsiTheme="minorHAnsi"/>
              </w:rPr>
            </w:pPr>
            <w:r w:rsidRPr="00653EA2">
              <w:rPr>
                <w:rFonts w:asciiTheme="minorHAnsi" w:hAnsiTheme="minorHAnsi" w:cstheme="minorHAnsi"/>
                <w:szCs w:val="24"/>
              </w:rPr>
              <w:t xml:space="preserve">Non transmission du plan d’accès à une entreprise </w:t>
            </w:r>
          </w:p>
        </w:tc>
        <w:tc>
          <w:tcPr>
            <w:tcW w:w="1559" w:type="dxa"/>
          </w:tcPr>
          <w:p w14:paraId="6FC36E52"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pPr>
            <w:r w:rsidRPr="00653EA2">
              <w:rPr>
                <w:rFonts w:asciiTheme="minorHAnsi" w:hAnsiTheme="minorHAnsi" w:cstheme="minorHAnsi"/>
                <w:szCs w:val="24"/>
              </w:rPr>
              <w:t xml:space="preserve">Par infraction </w:t>
            </w:r>
          </w:p>
        </w:tc>
        <w:tc>
          <w:tcPr>
            <w:tcW w:w="1134" w:type="dxa"/>
          </w:tcPr>
          <w:p w14:paraId="376C4217"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c>
          <w:tcPr>
            <w:tcW w:w="1134" w:type="dxa"/>
          </w:tcPr>
          <w:p w14:paraId="4F304166"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c>
          <w:tcPr>
            <w:tcW w:w="1133" w:type="dxa"/>
          </w:tcPr>
          <w:p w14:paraId="0949C61E"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rPr>
                <w:rFonts w:asciiTheme="minorHAnsi" w:hAnsiTheme="minorHAnsi"/>
              </w:rPr>
            </w:pPr>
          </w:p>
        </w:tc>
      </w:tr>
      <w:tr w:rsidR="00090564" w14:paraId="581BB6C0" w14:textId="77777777" w:rsidTr="003F79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79179D99" w14:textId="77777777" w:rsidR="00090564" w:rsidRPr="00DF5BD6" w:rsidRDefault="00090564" w:rsidP="00E64604">
            <w:pPr>
              <w:jc w:val="both"/>
              <w:rPr>
                <w:rFonts w:asciiTheme="minorHAnsi" w:hAnsiTheme="minorHAnsi"/>
              </w:rPr>
            </w:pPr>
            <w:r w:rsidRPr="00DF5BD6">
              <w:rPr>
                <w:rFonts w:asciiTheme="minorHAnsi" w:hAnsiTheme="minorHAnsi" w:cstheme="minorHAnsi"/>
                <w:szCs w:val="24"/>
              </w:rPr>
              <w:t xml:space="preserve">Non présence d’une benne ou d’un container pour chaque type de déchets </w:t>
            </w:r>
          </w:p>
        </w:tc>
        <w:tc>
          <w:tcPr>
            <w:tcW w:w="1559" w:type="dxa"/>
          </w:tcPr>
          <w:p w14:paraId="1A05E3E8"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pPr>
            <w:r w:rsidRPr="00653EA2">
              <w:rPr>
                <w:rFonts w:asciiTheme="minorHAnsi" w:hAnsiTheme="minorHAnsi" w:cstheme="minorHAnsi"/>
                <w:szCs w:val="24"/>
              </w:rPr>
              <w:t xml:space="preserve">Par jour et par benne </w:t>
            </w:r>
          </w:p>
        </w:tc>
        <w:tc>
          <w:tcPr>
            <w:tcW w:w="1134" w:type="dxa"/>
          </w:tcPr>
          <w:p w14:paraId="6F04EF5B"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653EA2">
              <w:rPr>
                <w:rFonts w:asciiTheme="minorHAnsi" w:hAnsiTheme="minorHAnsi" w:cstheme="minorHAnsi"/>
                <w:szCs w:val="24"/>
              </w:rPr>
              <w:t>X</w:t>
            </w:r>
          </w:p>
        </w:tc>
        <w:tc>
          <w:tcPr>
            <w:tcW w:w="1134" w:type="dxa"/>
          </w:tcPr>
          <w:p w14:paraId="2B5F591E"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c>
          <w:tcPr>
            <w:tcW w:w="1133" w:type="dxa"/>
          </w:tcPr>
          <w:p w14:paraId="03EA8C79" w14:textId="77777777" w:rsidR="00090564" w:rsidRDefault="00090564" w:rsidP="00E6460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rPr>
            </w:pPr>
          </w:p>
        </w:tc>
      </w:tr>
      <w:tr w:rsidR="00090564" w14:paraId="0C1DD70E" w14:textId="77777777" w:rsidTr="003F79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3A3ED7D1" w14:textId="77777777" w:rsidR="00090564" w:rsidRDefault="00090564" w:rsidP="00E64604">
            <w:pPr>
              <w:jc w:val="both"/>
            </w:pPr>
            <w:r w:rsidRPr="00653EA2">
              <w:rPr>
                <w:rFonts w:asciiTheme="minorHAnsi" w:hAnsiTheme="minorHAnsi" w:cstheme="minorHAnsi"/>
                <w:szCs w:val="24"/>
              </w:rPr>
              <w:t xml:space="preserve">Benne ou container non identifié </w:t>
            </w:r>
          </w:p>
        </w:tc>
        <w:tc>
          <w:tcPr>
            <w:tcW w:w="1559" w:type="dxa"/>
          </w:tcPr>
          <w:p w14:paraId="17EA2E44"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pPr>
            <w:r w:rsidRPr="00653EA2">
              <w:rPr>
                <w:rFonts w:asciiTheme="minorHAnsi" w:hAnsiTheme="minorHAnsi" w:cstheme="minorHAnsi"/>
                <w:szCs w:val="24"/>
              </w:rPr>
              <w:t xml:space="preserve">Par jour </w:t>
            </w:r>
          </w:p>
        </w:tc>
        <w:tc>
          <w:tcPr>
            <w:tcW w:w="1134" w:type="dxa"/>
          </w:tcPr>
          <w:p w14:paraId="0DFDA92B"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pPr>
          </w:p>
        </w:tc>
        <w:tc>
          <w:tcPr>
            <w:tcW w:w="1134" w:type="dxa"/>
          </w:tcPr>
          <w:p w14:paraId="574F8E84"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pPr>
            <w:r w:rsidRPr="00653EA2">
              <w:rPr>
                <w:rFonts w:asciiTheme="minorHAnsi" w:hAnsiTheme="minorHAnsi" w:cstheme="minorHAnsi"/>
                <w:szCs w:val="24"/>
              </w:rPr>
              <w:t>X</w:t>
            </w:r>
          </w:p>
        </w:tc>
        <w:tc>
          <w:tcPr>
            <w:tcW w:w="1133" w:type="dxa"/>
          </w:tcPr>
          <w:p w14:paraId="221B4B20" w14:textId="77777777" w:rsidR="00090564" w:rsidRDefault="00090564" w:rsidP="00E64604">
            <w:pPr>
              <w:jc w:val="both"/>
              <w:cnfStyle w:val="000000010000" w:firstRow="0" w:lastRow="0" w:firstColumn="0" w:lastColumn="0" w:oddVBand="0" w:evenVBand="0" w:oddHBand="0" w:evenHBand="1" w:firstRowFirstColumn="0" w:firstRowLastColumn="0" w:lastRowFirstColumn="0" w:lastRowLastColumn="0"/>
            </w:pPr>
          </w:p>
        </w:tc>
      </w:tr>
      <w:tr w:rsidR="00090564" w14:paraId="21485817" w14:textId="77777777" w:rsidTr="003F79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6FCFF20D" w14:textId="77777777" w:rsidR="00090564" w:rsidRPr="00653EA2" w:rsidRDefault="00090564" w:rsidP="00E64604">
            <w:pPr>
              <w:jc w:val="both"/>
              <w:rPr>
                <w:rFonts w:cstheme="minorHAnsi"/>
                <w:szCs w:val="24"/>
              </w:rPr>
            </w:pPr>
            <w:r w:rsidRPr="14E3BACD">
              <w:rPr>
                <w:rFonts w:asciiTheme="minorHAnsi" w:hAnsiTheme="minorHAnsi"/>
              </w:rPr>
              <w:t>Non-respect d’une directive de la Maîtrise d’Œuvre et/ou de la charte</w:t>
            </w:r>
          </w:p>
        </w:tc>
        <w:tc>
          <w:tcPr>
            <w:tcW w:w="1559" w:type="dxa"/>
          </w:tcPr>
          <w:p w14:paraId="1785BEE2" w14:textId="77777777" w:rsidR="00090564" w:rsidRPr="00653EA2" w:rsidRDefault="00090564" w:rsidP="00E64604">
            <w:pPr>
              <w:jc w:val="both"/>
              <w:cnfStyle w:val="000000100000" w:firstRow="0" w:lastRow="0" w:firstColumn="0" w:lastColumn="0" w:oddVBand="0" w:evenVBand="0" w:oddHBand="1" w:evenHBand="0" w:firstRowFirstColumn="0" w:firstRowLastColumn="0" w:lastRowFirstColumn="0" w:lastRowLastColumn="0"/>
              <w:rPr>
                <w:rFonts w:cstheme="minorHAnsi"/>
                <w:szCs w:val="24"/>
              </w:rPr>
            </w:pPr>
            <w:r w:rsidRPr="00653EA2">
              <w:rPr>
                <w:rFonts w:asciiTheme="minorHAnsi" w:hAnsiTheme="minorHAnsi" w:cstheme="minorHAnsi"/>
                <w:szCs w:val="24"/>
              </w:rPr>
              <w:t xml:space="preserve">Par infraction </w:t>
            </w:r>
          </w:p>
        </w:tc>
        <w:tc>
          <w:tcPr>
            <w:tcW w:w="1134" w:type="dxa"/>
          </w:tcPr>
          <w:p w14:paraId="00F895C8" w14:textId="77777777" w:rsidR="00090564" w:rsidRPr="00653EA2" w:rsidRDefault="00090564" w:rsidP="00E64604">
            <w:pPr>
              <w:jc w:val="both"/>
              <w:cnfStyle w:val="000000100000" w:firstRow="0" w:lastRow="0" w:firstColumn="0" w:lastColumn="0" w:oddVBand="0" w:evenVBand="0" w:oddHBand="1" w:evenHBand="0" w:firstRowFirstColumn="0" w:firstRowLastColumn="0" w:lastRowFirstColumn="0" w:lastRowLastColumn="0"/>
              <w:rPr>
                <w:rFonts w:cstheme="minorHAnsi"/>
                <w:szCs w:val="24"/>
              </w:rPr>
            </w:pPr>
          </w:p>
        </w:tc>
        <w:tc>
          <w:tcPr>
            <w:tcW w:w="1134" w:type="dxa"/>
          </w:tcPr>
          <w:p w14:paraId="5B96DD8A" w14:textId="77777777" w:rsidR="00090564" w:rsidRPr="00653EA2" w:rsidRDefault="00090564" w:rsidP="00E64604">
            <w:pPr>
              <w:jc w:val="both"/>
              <w:cnfStyle w:val="000000100000" w:firstRow="0" w:lastRow="0" w:firstColumn="0" w:lastColumn="0" w:oddVBand="0" w:evenVBand="0" w:oddHBand="1" w:evenHBand="0" w:firstRowFirstColumn="0" w:firstRowLastColumn="0" w:lastRowFirstColumn="0" w:lastRowLastColumn="0"/>
              <w:rPr>
                <w:rFonts w:cstheme="minorHAnsi"/>
                <w:szCs w:val="24"/>
              </w:rPr>
            </w:pPr>
          </w:p>
        </w:tc>
        <w:tc>
          <w:tcPr>
            <w:tcW w:w="1133" w:type="dxa"/>
          </w:tcPr>
          <w:p w14:paraId="45BDE6B4" w14:textId="77777777" w:rsidR="00090564" w:rsidRPr="00653EA2" w:rsidRDefault="00090564" w:rsidP="00E64604">
            <w:pPr>
              <w:jc w:val="both"/>
              <w:cnfStyle w:val="000000100000" w:firstRow="0" w:lastRow="0" w:firstColumn="0" w:lastColumn="0" w:oddVBand="0" w:evenVBand="0" w:oddHBand="1" w:evenHBand="0" w:firstRowFirstColumn="0" w:firstRowLastColumn="0" w:lastRowFirstColumn="0" w:lastRowLastColumn="0"/>
              <w:rPr>
                <w:rFonts w:cstheme="minorHAnsi"/>
                <w:szCs w:val="24"/>
              </w:rPr>
            </w:pPr>
            <w:r w:rsidRPr="00653EA2">
              <w:rPr>
                <w:rFonts w:asciiTheme="minorHAnsi" w:hAnsiTheme="minorHAnsi" w:cstheme="minorHAnsi"/>
                <w:szCs w:val="24"/>
              </w:rPr>
              <w:t>X</w:t>
            </w:r>
          </w:p>
        </w:tc>
      </w:tr>
      <w:tr w:rsidR="00090564" w14:paraId="1DF4345E" w14:textId="77777777" w:rsidTr="003F79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6F6835E1" w14:textId="77777777" w:rsidR="00090564" w:rsidRPr="14E3BACD" w:rsidRDefault="00090564" w:rsidP="00E64604">
            <w:pPr>
              <w:jc w:val="both"/>
            </w:pPr>
            <w:r w:rsidRPr="00653EA2">
              <w:rPr>
                <w:rFonts w:asciiTheme="minorHAnsi" w:hAnsiTheme="minorHAnsi" w:cstheme="minorHAnsi"/>
                <w:szCs w:val="24"/>
              </w:rPr>
              <w:t xml:space="preserve">Récidive sur infraction de niveau 1 </w:t>
            </w:r>
          </w:p>
        </w:tc>
        <w:tc>
          <w:tcPr>
            <w:tcW w:w="1559" w:type="dxa"/>
          </w:tcPr>
          <w:p w14:paraId="0BE7FC8A" w14:textId="77777777" w:rsidR="00090564" w:rsidRPr="00653EA2" w:rsidRDefault="00090564" w:rsidP="00E64604">
            <w:pPr>
              <w:jc w:val="both"/>
              <w:cnfStyle w:val="000000010000" w:firstRow="0" w:lastRow="0" w:firstColumn="0" w:lastColumn="0" w:oddVBand="0" w:evenVBand="0" w:oddHBand="0" w:evenHBand="1" w:firstRowFirstColumn="0" w:firstRowLastColumn="0" w:lastRowFirstColumn="0" w:lastRowLastColumn="0"/>
              <w:rPr>
                <w:rFonts w:cstheme="minorHAnsi"/>
                <w:szCs w:val="24"/>
              </w:rPr>
            </w:pPr>
            <w:r w:rsidRPr="00653EA2">
              <w:rPr>
                <w:rFonts w:asciiTheme="minorHAnsi" w:hAnsiTheme="minorHAnsi" w:cstheme="minorHAnsi"/>
                <w:szCs w:val="24"/>
              </w:rPr>
              <w:t xml:space="preserve">Par infraction </w:t>
            </w:r>
          </w:p>
        </w:tc>
        <w:tc>
          <w:tcPr>
            <w:tcW w:w="1134" w:type="dxa"/>
          </w:tcPr>
          <w:p w14:paraId="5DD00117" w14:textId="77777777" w:rsidR="00090564" w:rsidRPr="00653EA2" w:rsidRDefault="00090564" w:rsidP="00E64604">
            <w:pPr>
              <w:jc w:val="both"/>
              <w:cnfStyle w:val="000000010000" w:firstRow="0" w:lastRow="0" w:firstColumn="0" w:lastColumn="0" w:oddVBand="0" w:evenVBand="0" w:oddHBand="0" w:evenHBand="1" w:firstRowFirstColumn="0" w:firstRowLastColumn="0" w:lastRowFirstColumn="0" w:lastRowLastColumn="0"/>
              <w:rPr>
                <w:rFonts w:cstheme="minorHAnsi"/>
                <w:szCs w:val="24"/>
              </w:rPr>
            </w:pPr>
          </w:p>
        </w:tc>
        <w:tc>
          <w:tcPr>
            <w:tcW w:w="1134" w:type="dxa"/>
          </w:tcPr>
          <w:p w14:paraId="0FC6A9B9" w14:textId="77777777" w:rsidR="00090564" w:rsidRPr="00653EA2" w:rsidRDefault="00090564" w:rsidP="00E64604">
            <w:pPr>
              <w:jc w:val="both"/>
              <w:cnfStyle w:val="000000010000" w:firstRow="0" w:lastRow="0" w:firstColumn="0" w:lastColumn="0" w:oddVBand="0" w:evenVBand="0" w:oddHBand="0" w:evenHBand="1" w:firstRowFirstColumn="0" w:firstRowLastColumn="0" w:lastRowFirstColumn="0" w:lastRowLastColumn="0"/>
              <w:rPr>
                <w:rFonts w:cstheme="minorHAnsi"/>
                <w:szCs w:val="24"/>
              </w:rPr>
            </w:pPr>
            <w:r w:rsidRPr="00653EA2">
              <w:rPr>
                <w:rFonts w:asciiTheme="minorHAnsi" w:hAnsiTheme="minorHAnsi" w:cstheme="minorHAnsi"/>
                <w:szCs w:val="24"/>
              </w:rPr>
              <w:t>X</w:t>
            </w:r>
          </w:p>
        </w:tc>
        <w:tc>
          <w:tcPr>
            <w:tcW w:w="1133" w:type="dxa"/>
          </w:tcPr>
          <w:p w14:paraId="5369D3EE" w14:textId="77777777" w:rsidR="00090564" w:rsidRPr="00653EA2" w:rsidRDefault="00090564" w:rsidP="00E64604">
            <w:pPr>
              <w:jc w:val="both"/>
              <w:cnfStyle w:val="000000010000" w:firstRow="0" w:lastRow="0" w:firstColumn="0" w:lastColumn="0" w:oddVBand="0" w:evenVBand="0" w:oddHBand="0" w:evenHBand="1" w:firstRowFirstColumn="0" w:firstRowLastColumn="0" w:lastRowFirstColumn="0" w:lastRowLastColumn="0"/>
              <w:rPr>
                <w:rFonts w:cstheme="minorHAnsi"/>
                <w:szCs w:val="24"/>
              </w:rPr>
            </w:pPr>
          </w:p>
        </w:tc>
      </w:tr>
      <w:tr w:rsidR="00090564" w14:paraId="03A9A575" w14:textId="77777777" w:rsidTr="003F79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8" w:type="dxa"/>
          </w:tcPr>
          <w:p w14:paraId="3C89CAFF" w14:textId="77777777" w:rsidR="00090564" w:rsidRPr="14E3BACD" w:rsidRDefault="00090564" w:rsidP="00E64604">
            <w:pPr>
              <w:jc w:val="both"/>
            </w:pPr>
            <w:r w:rsidRPr="00653EA2">
              <w:rPr>
                <w:rFonts w:asciiTheme="minorHAnsi" w:hAnsiTheme="minorHAnsi" w:cstheme="minorHAnsi"/>
                <w:szCs w:val="24"/>
              </w:rPr>
              <w:t xml:space="preserve">Récidive sur infraction de niveau 2 </w:t>
            </w:r>
          </w:p>
        </w:tc>
        <w:tc>
          <w:tcPr>
            <w:tcW w:w="1559" w:type="dxa"/>
          </w:tcPr>
          <w:p w14:paraId="0D3D721B" w14:textId="77777777" w:rsidR="00090564" w:rsidRPr="00653EA2" w:rsidRDefault="00090564" w:rsidP="00E64604">
            <w:pPr>
              <w:jc w:val="both"/>
              <w:cnfStyle w:val="000000100000" w:firstRow="0" w:lastRow="0" w:firstColumn="0" w:lastColumn="0" w:oddVBand="0" w:evenVBand="0" w:oddHBand="1" w:evenHBand="0" w:firstRowFirstColumn="0" w:firstRowLastColumn="0" w:lastRowFirstColumn="0" w:lastRowLastColumn="0"/>
              <w:rPr>
                <w:rFonts w:cstheme="minorHAnsi"/>
                <w:szCs w:val="24"/>
              </w:rPr>
            </w:pPr>
            <w:r w:rsidRPr="00653EA2">
              <w:rPr>
                <w:rFonts w:asciiTheme="minorHAnsi" w:hAnsiTheme="minorHAnsi" w:cstheme="minorHAnsi"/>
                <w:szCs w:val="24"/>
              </w:rPr>
              <w:t xml:space="preserve">Par infraction </w:t>
            </w:r>
          </w:p>
        </w:tc>
        <w:tc>
          <w:tcPr>
            <w:tcW w:w="1134" w:type="dxa"/>
          </w:tcPr>
          <w:p w14:paraId="094F24A4" w14:textId="77777777" w:rsidR="00090564" w:rsidRPr="00653EA2" w:rsidRDefault="00090564" w:rsidP="00E64604">
            <w:pPr>
              <w:jc w:val="both"/>
              <w:cnfStyle w:val="000000100000" w:firstRow="0" w:lastRow="0" w:firstColumn="0" w:lastColumn="0" w:oddVBand="0" w:evenVBand="0" w:oddHBand="1" w:evenHBand="0" w:firstRowFirstColumn="0" w:firstRowLastColumn="0" w:lastRowFirstColumn="0" w:lastRowLastColumn="0"/>
              <w:rPr>
                <w:rFonts w:cstheme="minorHAnsi"/>
                <w:szCs w:val="24"/>
              </w:rPr>
            </w:pPr>
          </w:p>
        </w:tc>
        <w:tc>
          <w:tcPr>
            <w:tcW w:w="1134" w:type="dxa"/>
          </w:tcPr>
          <w:p w14:paraId="3C3D6F36" w14:textId="77777777" w:rsidR="00090564" w:rsidRPr="00653EA2" w:rsidRDefault="00090564" w:rsidP="00E64604">
            <w:pPr>
              <w:jc w:val="both"/>
              <w:cnfStyle w:val="000000100000" w:firstRow="0" w:lastRow="0" w:firstColumn="0" w:lastColumn="0" w:oddVBand="0" w:evenVBand="0" w:oddHBand="1" w:evenHBand="0" w:firstRowFirstColumn="0" w:firstRowLastColumn="0" w:lastRowFirstColumn="0" w:lastRowLastColumn="0"/>
              <w:rPr>
                <w:rFonts w:cstheme="minorHAnsi"/>
                <w:szCs w:val="24"/>
              </w:rPr>
            </w:pPr>
          </w:p>
        </w:tc>
        <w:tc>
          <w:tcPr>
            <w:tcW w:w="1133" w:type="dxa"/>
          </w:tcPr>
          <w:p w14:paraId="1BE036F9" w14:textId="77777777" w:rsidR="00090564" w:rsidRPr="00653EA2" w:rsidRDefault="00090564" w:rsidP="00E64604">
            <w:pPr>
              <w:jc w:val="both"/>
              <w:cnfStyle w:val="000000100000" w:firstRow="0" w:lastRow="0" w:firstColumn="0" w:lastColumn="0" w:oddVBand="0" w:evenVBand="0" w:oddHBand="1" w:evenHBand="0" w:firstRowFirstColumn="0" w:firstRowLastColumn="0" w:lastRowFirstColumn="0" w:lastRowLastColumn="0"/>
              <w:rPr>
                <w:rFonts w:cstheme="minorHAnsi"/>
                <w:szCs w:val="24"/>
              </w:rPr>
            </w:pPr>
            <w:r w:rsidRPr="00653EA2">
              <w:rPr>
                <w:rFonts w:asciiTheme="minorHAnsi" w:hAnsiTheme="minorHAnsi" w:cstheme="minorHAnsi"/>
                <w:szCs w:val="24"/>
              </w:rPr>
              <w:t>X</w:t>
            </w:r>
          </w:p>
        </w:tc>
      </w:tr>
    </w:tbl>
    <w:p w14:paraId="1E3D396C" w14:textId="77777777" w:rsidR="003F7905" w:rsidRDefault="003F7905" w:rsidP="00E64604">
      <w:pPr>
        <w:pStyle w:val="Typoparagraphe"/>
        <w:rPr>
          <w:rFonts w:asciiTheme="minorHAnsi" w:hAnsiTheme="minorHAnsi" w:cstheme="minorHAnsi"/>
        </w:rPr>
      </w:pPr>
    </w:p>
    <w:p w14:paraId="2DD09564" w14:textId="77777777" w:rsidR="00E83099" w:rsidRDefault="00E83099" w:rsidP="00E64604">
      <w:pPr>
        <w:pStyle w:val="Typoparagraphe"/>
        <w:rPr>
          <w:rFonts w:asciiTheme="minorHAnsi" w:hAnsiTheme="minorHAnsi" w:cstheme="minorHAnsi"/>
        </w:rPr>
      </w:pPr>
    </w:p>
    <w:p w14:paraId="35FFD6CD" w14:textId="77777777" w:rsidR="00833AA6" w:rsidRDefault="00833AA6" w:rsidP="00E64604">
      <w:pPr>
        <w:pStyle w:val="Typoparagraphe"/>
        <w:rPr>
          <w:rFonts w:asciiTheme="minorHAnsi" w:hAnsiTheme="minorHAnsi" w:cstheme="minorHAnsi"/>
        </w:rPr>
      </w:pPr>
    </w:p>
    <w:p w14:paraId="32E0362A" w14:textId="77777777" w:rsidR="00833AA6" w:rsidRDefault="00833AA6" w:rsidP="00E64604">
      <w:pPr>
        <w:pStyle w:val="Typoparagraphe"/>
        <w:rPr>
          <w:rFonts w:asciiTheme="minorHAnsi" w:hAnsiTheme="minorHAnsi" w:cstheme="minorHAnsi"/>
        </w:rPr>
      </w:pPr>
    </w:p>
    <w:p w14:paraId="5E8AABDE" w14:textId="77777777" w:rsidR="00833AA6" w:rsidRPr="004A3CA6" w:rsidRDefault="00833AA6" w:rsidP="00E64604">
      <w:pPr>
        <w:pStyle w:val="Typoparagraphe"/>
        <w:rPr>
          <w:rFonts w:asciiTheme="minorHAnsi" w:hAnsiTheme="minorHAnsi" w:cstheme="minorHAnsi"/>
        </w:rPr>
      </w:pPr>
    </w:p>
    <w:p w14:paraId="08F04FD9" w14:textId="77777777" w:rsidR="14E3BACD" w:rsidRDefault="14E3BACD" w:rsidP="00E64604">
      <w:pPr>
        <w:jc w:val="both"/>
      </w:pPr>
    </w:p>
    <w:p w14:paraId="0633F667" w14:textId="77777777" w:rsidR="00335514" w:rsidRDefault="00335514" w:rsidP="00E64604">
      <w:pPr>
        <w:pStyle w:val="Liste"/>
        <w:rPr>
          <w:rFonts w:asciiTheme="minorHAnsi" w:hAnsiTheme="minorHAnsi" w:cstheme="minorHAnsi"/>
          <w:highlight w:val="yellow"/>
        </w:rPr>
      </w:pPr>
    </w:p>
    <w:p w14:paraId="1280743C" w14:textId="77777777" w:rsidR="00B22684" w:rsidRDefault="00B22684" w:rsidP="00E64604">
      <w:pPr>
        <w:pStyle w:val="Liste"/>
        <w:rPr>
          <w:rFonts w:asciiTheme="minorHAnsi" w:hAnsiTheme="minorHAnsi" w:cstheme="minorHAnsi"/>
          <w:highlight w:val="yellow"/>
        </w:rPr>
      </w:pPr>
    </w:p>
    <w:p w14:paraId="62C0B5CE" w14:textId="77777777" w:rsidR="00222F47" w:rsidRDefault="00222F47" w:rsidP="00E64604">
      <w:pPr>
        <w:pStyle w:val="Liste"/>
        <w:rPr>
          <w:rFonts w:asciiTheme="minorHAnsi" w:hAnsiTheme="minorHAnsi" w:cstheme="minorHAnsi"/>
          <w:highlight w:val="yellow"/>
        </w:rPr>
      </w:pPr>
    </w:p>
    <w:p w14:paraId="160B7F4C" w14:textId="77777777" w:rsidR="00222F47" w:rsidRDefault="00222F47" w:rsidP="00E64604">
      <w:pPr>
        <w:pStyle w:val="Liste"/>
        <w:rPr>
          <w:rFonts w:asciiTheme="minorHAnsi" w:hAnsiTheme="minorHAnsi" w:cstheme="minorHAnsi"/>
          <w:highlight w:val="yellow"/>
        </w:rPr>
      </w:pPr>
    </w:p>
    <w:p w14:paraId="18684330" w14:textId="77777777" w:rsidR="006B3C1B" w:rsidRDefault="006B3C1B" w:rsidP="00E64604">
      <w:pPr>
        <w:pStyle w:val="Titre1"/>
        <w:jc w:val="both"/>
      </w:pPr>
      <w:bookmarkStart w:id="26" w:name="_Toc202423886"/>
      <w:r w:rsidRPr="00D6666C">
        <w:t>Annexe</w:t>
      </w:r>
      <w:r w:rsidR="00B85A6F">
        <w:t>s</w:t>
      </w:r>
      <w:bookmarkEnd w:id="26"/>
    </w:p>
    <w:p w14:paraId="72E6589C" w14:textId="77777777" w:rsidR="006B3C1B" w:rsidRPr="00C4795C" w:rsidRDefault="006B3C1B" w:rsidP="00E64604">
      <w:pPr>
        <w:pStyle w:val="Titre2"/>
        <w:jc w:val="both"/>
      </w:pPr>
      <w:bookmarkStart w:id="27" w:name="_Toc202423887"/>
      <w:r>
        <w:t>Pictogrammes de chantier</w:t>
      </w:r>
      <w:bookmarkEnd w:id="27"/>
    </w:p>
    <w:p w14:paraId="09E24027" w14:textId="77777777" w:rsidR="006B3C1B" w:rsidRPr="006B3C1B" w:rsidRDefault="006B3C1B" w:rsidP="00E64604">
      <w:pPr>
        <w:jc w:val="both"/>
      </w:pPr>
    </w:p>
    <w:p w14:paraId="47C3C5CD" w14:textId="77777777" w:rsidR="006B3C1B" w:rsidRPr="006B3C1B" w:rsidRDefault="006B3C1B" w:rsidP="00E64604">
      <w:pPr>
        <w:jc w:val="both"/>
      </w:pPr>
      <w:r>
        <w:rPr>
          <w:noProof/>
          <w:lang w:eastAsia="fr-FR"/>
        </w:rPr>
        <w:drawing>
          <wp:inline distT="0" distB="0" distL="0" distR="0" wp14:anchorId="541FE048" wp14:editId="65EC1DEB">
            <wp:extent cx="6120130" cy="3577590"/>
            <wp:effectExtent l="0" t="0" r="0" b="381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130" cy="3577590"/>
                    </a:xfrm>
                    <a:prstGeom prst="rect">
                      <a:avLst/>
                    </a:prstGeom>
                  </pic:spPr>
                </pic:pic>
              </a:graphicData>
            </a:graphic>
          </wp:inline>
        </w:drawing>
      </w:r>
    </w:p>
    <w:p w14:paraId="3C8814B4" w14:textId="77777777" w:rsidR="00072E45" w:rsidRPr="004A3CA6" w:rsidRDefault="00072E45" w:rsidP="00E64604">
      <w:pPr>
        <w:jc w:val="both"/>
        <w:rPr>
          <w:rFonts w:cstheme="minorHAnsi"/>
        </w:rPr>
      </w:pPr>
    </w:p>
    <w:p w14:paraId="4B8EFEF4" w14:textId="77777777" w:rsidR="00AF7F61" w:rsidRPr="004A3CA6" w:rsidRDefault="00AF7F61" w:rsidP="00E64604">
      <w:pPr>
        <w:jc w:val="both"/>
        <w:rPr>
          <w:rFonts w:cstheme="minorHAnsi"/>
        </w:rPr>
      </w:pPr>
    </w:p>
    <w:p w14:paraId="47D7AE02" w14:textId="77777777" w:rsidR="00706F28" w:rsidRPr="004A3CA6" w:rsidRDefault="00706F28" w:rsidP="00706F28">
      <w:pPr>
        <w:tabs>
          <w:tab w:val="left" w:pos="1070"/>
        </w:tabs>
        <w:rPr>
          <w:rFonts w:cstheme="minorHAnsi"/>
        </w:rPr>
      </w:pPr>
    </w:p>
    <w:sectPr w:rsidR="00706F28" w:rsidRPr="004A3CA6" w:rsidSect="002136C5">
      <w:pgSz w:w="11906" w:h="16838"/>
      <w:pgMar w:top="567" w:right="1134" w:bottom="567" w:left="1134"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6" w:author="Joanne PEIRANI" w:date="2021-12-07T15:22:00Z" w:initials="JP">
    <w:p w14:paraId="0189267C" w14:textId="77777777" w:rsidR="009C04EF" w:rsidRDefault="009C04EF">
      <w:pPr>
        <w:pStyle w:val="Commentaire"/>
      </w:pPr>
      <w:r>
        <w:rPr>
          <w:rStyle w:val="Marquedecommentaire"/>
        </w:rPr>
        <w:annotationRef/>
      </w:r>
      <w:r>
        <w:t xml:space="preserve">J’ajouterais : </w:t>
      </w:r>
      <w:r>
        <w:annotationRef/>
      </w:r>
    </w:p>
    <w:p w14:paraId="059620CB" w14:textId="77777777" w:rsidR="009C04EF" w:rsidRDefault="009C04EF" w:rsidP="00CF721A">
      <w:pPr>
        <w:pStyle w:val="Commentaire"/>
        <w:numPr>
          <w:ilvl w:val="0"/>
          <w:numId w:val="27"/>
        </w:numPr>
      </w:pPr>
      <w:r>
        <w:t>Consigner les plaintes et remarques ; l’ensemble des plaintes étant ensuite transmises au Maitre d’Ouvrage pour information et éventuellement action. Des réponses appropriées aux plaintes seront proposées par le Responsable Environnement avec l’aide de la Maitrise d’Œuvre, puis validées par le Maitre d’Ouvrage avant envoie et mise en œuvre</w:t>
      </w:r>
    </w:p>
  </w:comment>
  <w:comment w:id="7" w:author="Noé GEORGES" w:date="2021-12-08T14:04:00Z" w:initials="NG">
    <w:p w14:paraId="6B74B2A2" w14:textId="77777777" w:rsidR="1227A674" w:rsidRDefault="1227A674">
      <w:r>
        <w:t>OK</w:t>
      </w:r>
      <w:r>
        <w:annotationRef/>
      </w:r>
    </w:p>
  </w:comment>
  <w:comment w:id="14" w:author="Joanne PEIRANI" w:date="2021-12-07T16:13:00Z" w:initials="JP">
    <w:p w14:paraId="76F5E099" w14:textId="77777777" w:rsidR="00BD4DB2" w:rsidRDefault="00BD4DB2">
      <w:pPr>
        <w:pStyle w:val="Commentaire"/>
      </w:pPr>
      <w:r>
        <w:rPr>
          <w:rStyle w:val="Marquedecommentaire"/>
        </w:rPr>
        <w:annotationRef/>
      </w:r>
      <w:r>
        <w:t>Idée : organisation des équipes et du matériel pour effectuer les tâches bruyantes au même moment sur une durée plus courte</w:t>
      </w:r>
      <w:r>
        <w:annotationRef/>
      </w:r>
    </w:p>
  </w:comment>
  <w:comment w:id="15" w:author="Noé GEORGES" w:date="2021-12-08T14:17:00Z" w:initials="NG">
    <w:p w14:paraId="51B6562D" w14:textId="77777777" w:rsidR="1227A674" w:rsidRDefault="1227A674">
      <w:r>
        <w:t>indiqué :" Identification des tâches les plus bruyantes et leur planification pour minimiser l’impact sur les occupants et les riverains.  "</w:t>
      </w:r>
      <w: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59620CB" w15:done="1"/>
  <w15:commentEx w15:paraId="6B74B2A2" w15:paraIdParent="059620CB" w15:done="1"/>
  <w15:commentEx w15:paraId="76F5E099" w15:done="1"/>
  <w15:commentEx w15:paraId="51B6562D" w15:paraIdParent="76F5E099"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559FA9A" w16cex:dateUtc="2021-12-07T14:22:00Z"/>
  <w16cex:commentExtensible w16cex:durableId="1F65EFED" w16cex:dateUtc="2021-12-08T13:04:00Z"/>
  <w16cex:commentExtensible w16cex:durableId="255A06C4" w16cex:dateUtc="2021-12-07T15:13:00Z"/>
  <w16cex:commentExtensible w16cex:durableId="0167C9E4" w16cex:dateUtc="2021-12-08T13: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59620CB" w16cid:durableId="2559FA9A"/>
  <w16cid:commentId w16cid:paraId="6B74B2A2" w16cid:durableId="1F65EFED"/>
  <w16cid:commentId w16cid:paraId="76F5E099" w16cid:durableId="255A06C4"/>
  <w16cid:commentId w16cid:paraId="51B6562D" w16cid:durableId="0167C9E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90D0B5" w14:textId="77777777" w:rsidR="00235FA2" w:rsidRDefault="00235FA2" w:rsidP="00235466">
      <w:pPr>
        <w:spacing w:after="0" w:line="240" w:lineRule="auto"/>
      </w:pPr>
      <w:r>
        <w:separator/>
      </w:r>
    </w:p>
  </w:endnote>
  <w:endnote w:type="continuationSeparator" w:id="0">
    <w:p w14:paraId="326F8E93" w14:textId="77777777" w:rsidR="00235FA2" w:rsidRDefault="00235FA2" w:rsidP="00235466">
      <w:pPr>
        <w:spacing w:after="0" w:line="240" w:lineRule="auto"/>
      </w:pPr>
      <w:r>
        <w:continuationSeparator/>
      </w:r>
    </w:p>
  </w:endnote>
  <w:endnote w:type="continuationNotice" w:id="1">
    <w:p w14:paraId="0AB1416A" w14:textId="77777777" w:rsidR="00235FA2" w:rsidRDefault="00235FA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emibold">
    <w:panose1 w:val="020B07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Gothic">
    <w:panose1 w:val="020B0400000000000000"/>
    <w:charset w:val="80"/>
    <w:family w:val="swiss"/>
    <w:pitch w:val="variable"/>
    <w:sig w:usb0="E00002FF" w:usb1="2AC7FDFF" w:usb2="00000016" w:usb3="00000000" w:csb0="0002009F" w:csb1="00000000"/>
  </w:font>
  <w:font w:name="SimSun-ExtB">
    <w:panose1 w:val="02010609060101010101"/>
    <w:charset w:val="86"/>
    <w:family w:val="modern"/>
    <w:pitch w:val="fixed"/>
    <w:sig w:usb0="00000003" w:usb1="0A0E0000" w:usb2="00000010" w:usb3="00000000" w:csb0="00040001" w:csb1="00000000"/>
  </w:font>
  <w:font w:name="Arial">
    <w:panose1 w:val="020B0604020202020204"/>
    <w:charset w:val="00"/>
    <w:family w:val="swiss"/>
    <w:pitch w:val="variable"/>
    <w:sig w:usb0="E0002EFF" w:usb1="C000785B" w:usb2="00000009" w:usb3="00000000" w:csb0="000001FF" w:csb1="00000000"/>
  </w:font>
  <w:font w:name="DIN Light">
    <w:altName w:val="Cambri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j-ea">
    <w:panose1 w:val="00000000000000000000"/>
    <w:charset w:val="00"/>
    <w:family w:val="roman"/>
    <w:notTrueType/>
    <w:pitch w:val="default"/>
  </w:font>
  <w:font w:name="Segoe UI Light">
    <w:panose1 w:val="020B0502040204020203"/>
    <w:charset w:val="00"/>
    <w:family w:val="swiss"/>
    <w:pitch w:val="variable"/>
    <w:sig w:usb0="E4002EFF" w:usb1="C000E47F"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1D1D1D" w:themeColor="text1"/>
        <w:sz w:val="16"/>
        <w:szCs w:val="16"/>
      </w:rPr>
      <w:id w:val="1698814255"/>
      <w:docPartObj>
        <w:docPartGallery w:val="Page Numbers (Bottom of Page)"/>
        <w:docPartUnique/>
      </w:docPartObj>
    </w:sdtPr>
    <w:sdtEndPr/>
    <w:sdtContent>
      <w:p w14:paraId="6A763D37" w14:textId="77777777" w:rsidR="00235466" w:rsidRDefault="00235466">
        <w:pPr>
          <w:pStyle w:val="Pieddepage"/>
          <w:jc w:val="right"/>
          <w:rPr>
            <w:color w:val="1D1D1D" w:themeColor="text1"/>
            <w:sz w:val="16"/>
            <w:szCs w:val="16"/>
          </w:rPr>
        </w:pPr>
      </w:p>
      <w:p w14:paraId="55176250" w14:textId="77777777" w:rsidR="00235466" w:rsidRDefault="00235466">
        <w:pPr>
          <w:pStyle w:val="Pieddepage"/>
          <w:jc w:val="right"/>
          <w:rPr>
            <w:color w:val="1D1D1D" w:themeColor="text1"/>
            <w:sz w:val="16"/>
            <w:szCs w:val="16"/>
          </w:rPr>
        </w:pPr>
      </w:p>
      <w:p w14:paraId="7D237026" w14:textId="22A8D641" w:rsidR="00235466" w:rsidRPr="00235466" w:rsidRDefault="00235466">
        <w:pPr>
          <w:pStyle w:val="Pieddepage"/>
          <w:jc w:val="right"/>
          <w:rPr>
            <w:color w:val="1D1D1D" w:themeColor="text1"/>
            <w:sz w:val="16"/>
            <w:szCs w:val="16"/>
          </w:rPr>
        </w:pPr>
        <w:r w:rsidRPr="00235466">
          <w:rPr>
            <w:color w:val="1D1D1D" w:themeColor="text1"/>
            <w:sz w:val="16"/>
            <w:szCs w:val="16"/>
          </w:rPr>
          <w:fldChar w:fldCharType="begin"/>
        </w:r>
        <w:r w:rsidRPr="00235466">
          <w:rPr>
            <w:color w:val="1D1D1D" w:themeColor="text1"/>
            <w:sz w:val="16"/>
            <w:szCs w:val="16"/>
          </w:rPr>
          <w:instrText>PAGE   \* MERGEFORMAT</w:instrText>
        </w:r>
        <w:r w:rsidRPr="00235466">
          <w:rPr>
            <w:color w:val="1D1D1D" w:themeColor="text1"/>
            <w:sz w:val="16"/>
            <w:szCs w:val="16"/>
          </w:rPr>
          <w:fldChar w:fldCharType="separate"/>
        </w:r>
        <w:r w:rsidR="006503A0">
          <w:rPr>
            <w:noProof/>
            <w:color w:val="1D1D1D" w:themeColor="text1"/>
            <w:sz w:val="16"/>
            <w:szCs w:val="16"/>
          </w:rPr>
          <w:t>1</w:t>
        </w:r>
        <w:r w:rsidRPr="00235466">
          <w:rPr>
            <w:color w:val="1D1D1D" w:themeColor="text1"/>
            <w:sz w:val="16"/>
            <w:szCs w:val="16"/>
          </w:rPr>
          <w:fldChar w:fldCharType="end"/>
        </w:r>
      </w:p>
    </w:sdtContent>
  </w:sdt>
  <w:p w14:paraId="539260E2" w14:textId="77777777" w:rsidR="00235466" w:rsidRDefault="0023546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CF3F06" w14:textId="77777777" w:rsidR="00235FA2" w:rsidRDefault="00235FA2" w:rsidP="00235466">
      <w:pPr>
        <w:spacing w:after="0" w:line="240" w:lineRule="auto"/>
      </w:pPr>
      <w:r>
        <w:separator/>
      </w:r>
    </w:p>
  </w:footnote>
  <w:footnote w:type="continuationSeparator" w:id="0">
    <w:p w14:paraId="3DD9E143" w14:textId="77777777" w:rsidR="00235FA2" w:rsidRDefault="00235FA2" w:rsidP="00235466">
      <w:pPr>
        <w:spacing w:after="0" w:line="240" w:lineRule="auto"/>
      </w:pPr>
      <w:r>
        <w:continuationSeparator/>
      </w:r>
    </w:p>
  </w:footnote>
  <w:footnote w:type="continuationNotice" w:id="1">
    <w:p w14:paraId="2342C9AF" w14:textId="77777777" w:rsidR="00235FA2" w:rsidRDefault="00235FA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F5336C" w14:textId="77777777" w:rsidR="00235466" w:rsidRDefault="00235466">
    <w:pPr>
      <w:pStyle w:val="En-tte"/>
    </w:pPr>
    <w:r>
      <w:rPr>
        <w:noProof/>
        <w:lang w:eastAsia="fr-FR"/>
      </w:rPr>
      <w:drawing>
        <wp:anchor distT="0" distB="0" distL="114300" distR="114300" simplePos="0" relativeHeight="251658240" behindDoc="0" locked="0" layoutInCell="1" allowOverlap="1" wp14:anchorId="02C8029A" wp14:editId="4E1881CC">
          <wp:simplePos x="0" y="0"/>
          <wp:positionH relativeFrom="column">
            <wp:posOffset>0</wp:posOffset>
          </wp:positionH>
          <wp:positionV relativeFrom="paragraph">
            <wp:posOffset>-635</wp:posOffset>
          </wp:positionV>
          <wp:extent cx="1609725" cy="303722"/>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30372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C2837D" w14:textId="77777777" w:rsidR="00235466" w:rsidRDefault="00235466">
    <w:pPr>
      <w:pStyle w:val="En-tte"/>
    </w:pPr>
  </w:p>
  <w:p w14:paraId="563B104D" w14:textId="77777777" w:rsidR="00235466" w:rsidRDefault="00235466">
    <w:pPr>
      <w:pStyle w:val="En-tte"/>
    </w:pPr>
  </w:p>
  <w:p w14:paraId="32ED3529" w14:textId="77777777" w:rsidR="00235466" w:rsidRDefault="0023546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0D72F6"/>
    <w:multiLevelType w:val="hybridMultilevel"/>
    <w:tmpl w:val="3064DE0E"/>
    <w:lvl w:ilvl="0" w:tplc="7B000FCA">
      <w:start w:val="1"/>
      <w:numFmt w:val="bullet"/>
      <w:lvlText w:val=""/>
      <w:lvlJc w:val="left"/>
      <w:pPr>
        <w:tabs>
          <w:tab w:val="num" w:pos="720"/>
        </w:tabs>
        <w:ind w:left="720" w:hanging="360"/>
      </w:pPr>
      <w:rPr>
        <w:rFonts w:ascii="Symbol" w:hAnsi="Symbol" w:hint="default"/>
      </w:rPr>
    </w:lvl>
    <w:lvl w:ilvl="1" w:tplc="FC448980" w:tentative="1">
      <w:start w:val="1"/>
      <w:numFmt w:val="bullet"/>
      <w:lvlText w:val=""/>
      <w:lvlJc w:val="left"/>
      <w:pPr>
        <w:tabs>
          <w:tab w:val="num" w:pos="1440"/>
        </w:tabs>
        <w:ind w:left="1440" w:hanging="360"/>
      </w:pPr>
      <w:rPr>
        <w:rFonts w:ascii="Symbol" w:hAnsi="Symbol" w:hint="default"/>
      </w:rPr>
    </w:lvl>
    <w:lvl w:ilvl="2" w:tplc="5EB25144" w:tentative="1">
      <w:start w:val="1"/>
      <w:numFmt w:val="bullet"/>
      <w:lvlText w:val=""/>
      <w:lvlJc w:val="left"/>
      <w:pPr>
        <w:tabs>
          <w:tab w:val="num" w:pos="2160"/>
        </w:tabs>
        <w:ind w:left="2160" w:hanging="360"/>
      </w:pPr>
      <w:rPr>
        <w:rFonts w:ascii="Symbol" w:hAnsi="Symbol" w:hint="default"/>
      </w:rPr>
    </w:lvl>
    <w:lvl w:ilvl="3" w:tplc="1660AA70" w:tentative="1">
      <w:start w:val="1"/>
      <w:numFmt w:val="bullet"/>
      <w:lvlText w:val=""/>
      <w:lvlJc w:val="left"/>
      <w:pPr>
        <w:tabs>
          <w:tab w:val="num" w:pos="2880"/>
        </w:tabs>
        <w:ind w:left="2880" w:hanging="360"/>
      </w:pPr>
      <w:rPr>
        <w:rFonts w:ascii="Symbol" w:hAnsi="Symbol" w:hint="default"/>
      </w:rPr>
    </w:lvl>
    <w:lvl w:ilvl="4" w:tplc="317A84D8" w:tentative="1">
      <w:start w:val="1"/>
      <w:numFmt w:val="bullet"/>
      <w:lvlText w:val=""/>
      <w:lvlJc w:val="left"/>
      <w:pPr>
        <w:tabs>
          <w:tab w:val="num" w:pos="3600"/>
        </w:tabs>
        <w:ind w:left="3600" w:hanging="360"/>
      </w:pPr>
      <w:rPr>
        <w:rFonts w:ascii="Symbol" w:hAnsi="Symbol" w:hint="default"/>
      </w:rPr>
    </w:lvl>
    <w:lvl w:ilvl="5" w:tplc="C71034E4" w:tentative="1">
      <w:start w:val="1"/>
      <w:numFmt w:val="bullet"/>
      <w:lvlText w:val=""/>
      <w:lvlJc w:val="left"/>
      <w:pPr>
        <w:tabs>
          <w:tab w:val="num" w:pos="4320"/>
        </w:tabs>
        <w:ind w:left="4320" w:hanging="360"/>
      </w:pPr>
      <w:rPr>
        <w:rFonts w:ascii="Symbol" w:hAnsi="Symbol" w:hint="default"/>
      </w:rPr>
    </w:lvl>
    <w:lvl w:ilvl="6" w:tplc="74A8D438" w:tentative="1">
      <w:start w:val="1"/>
      <w:numFmt w:val="bullet"/>
      <w:lvlText w:val=""/>
      <w:lvlJc w:val="left"/>
      <w:pPr>
        <w:tabs>
          <w:tab w:val="num" w:pos="5040"/>
        </w:tabs>
        <w:ind w:left="5040" w:hanging="360"/>
      </w:pPr>
      <w:rPr>
        <w:rFonts w:ascii="Symbol" w:hAnsi="Symbol" w:hint="default"/>
      </w:rPr>
    </w:lvl>
    <w:lvl w:ilvl="7" w:tplc="134E1754" w:tentative="1">
      <w:start w:val="1"/>
      <w:numFmt w:val="bullet"/>
      <w:lvlText w:val=""/>
      <w:lvlJc w:val="left"/>
      <w:pPr>
        <w:tabs>
          <w:tab w:val="num" w:pos="5760"/>
        </w:tabs>
        <w:ind w:left="5760" w:hanging="360"/>
      </w:pPr>
      <w:rPr>
        <w:rFonts w:ascii="Symbol" w:hAnsi="Symbol" w:hint="default"/>
      </w:rPr>
    </w:lvl>
    <w:lvl w:ilvl="8" w:tplc="754E8FD4"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11C31C2B"/>
    <w:multiLevelType w:val="hybridMultilevel"/>
    <w:tmpl w:val="A1C82096"/>
    <w:lvl w:ilvl="0" w:tplc="5B7ADAB2">
      <w:numFmt w:val="bullet"/>
      <w:lvlText w:val="-"/>
      <w:lvlJc w:val="left"/>
      <w:pPr>
        <w:ind w:left="1460" w:hanging="360"/>
      </w:pPr>
      <w:rPr>
        <w:rFonts w:ascii="Segoe UI" w:eastAsiaTheme="minorHAnsi" w:hAnsi="Segoe UI" w:cs="Segoe UI" w:hint="default"/>
      </w:rPr>
    </w:lvl>
    <w:lvl w:ilvl="1" w:tplc="FFFFFFFF" w:tentative="1">
      <w:start w:val="1"/>
      <w:numFmt w:val="bullet"/>
      <w:lvlText w:val="o"/>
      <w:lvlJc w:val="left"/>
      <w:pPr>
        <w:ind w:left="2180" w:hanging="360"/>
      </w:pPr>
      <w:rPr>
        <w:rFonts w:ascii="Courier New" w:hAnsi="Courier New" w:cs="Courier New" w:hint="default"/>
      </w:rPr>
    </w:lvl>
    <w:lvl w:ilvl="2" w:tplc="FFFFFFFF" w:tentative="1">
      <w:start w:val="1"/>
      <w:numFmt w:val="bullet"/>
      <w:lvlText w:val=""/>
      <w:lvlJc w:val="left"/>
      <w:pPr>
        <w:ind w:left="2900" w:hanging="360"/>
      </w:pPr>
      <w:rPr>
        <w:rFonts w:ascii="Wingdings" w:hAnsi="Wingdings" w:hint="default"/>
      </w:rPr>
    </w:lvl>
    <w:lvl w:ilvl="3" w:tplc="FFFFFFFF" w:tentative="1">
      <w:start w:val="1"/>
      <w:numFmt w:val="bullet"/>
      <w:lvlText w:val=""/>
      <w:lvlJc w:val="left"/>
      <w:pPr>
        <w:ind w:left="3620" w:hanging="360"/>
      </w:pPr>
      <w:rPr>
        <w:rFonts w:ascii="Symbol" w:hAnsi="Symbol" w:hint="default"/>
      </w:rPr>
    </w:lvl>
    <w:lvl w:ilvl="4" w:tplc="FFFFFFFF" w:tentative="1">
      <w:start w:val="1"/>
      <w:numFmt w:val="bullet"/>
      <w:lvlText w:val="o"/>
      <w:lvlJc w:val="left"/>
      <w:pPr>
        <w:ind w:left="4340" w:hanging="360"/>
      </w:pPr>
      <w:rPr>
        <w:rFonts w:ascii="Courier New" w:hAnsi="Courier New" w:cs="Courier New" w:hint="default"/>
      </w:rPr>
    </w:lvl>
    <w:lvl w:ilvl="5" w:tplc="FFFFFFFF" w:tentative="1">
      <w:start w:val="1"/>
      <w:numFmt w:val="bullet"/>
      <w:lvlText w:val=""/>
      <w:lvlJc w:val="left"/>
      <w:pPr>
        <w:ind w:left="5060" w:hanging="360"/>
      </w:pPr>
      <w:rPr>
        <w:rFonts w:ascii="Wingdings" w:hAnsi="Wingdings" w:hint="default"/>
      </w:rPr>
    </w:lvl>
    <w:lvl w:ilvl="6" w:tplc="FFFFFFFF" w:tentative="1">
      <w:start w:val="1"/>
      <w:numFmt w:val="bullet"/>
      <w:lvlText w:val=""/>
      <w:lvlJc w:val="left"/>
      <w:pPr>
        <w:ind w:left="5780" w:hanging="360"/>
      </w:pPr>
      <w:rPr>
        <w:rFonts w:ascii="Symbol" w:hAnsi="Symbol" w:hint="default"/>
      </w:rPr>
    </w:lvl>
    <w:lvl w:ilvl="7" w:tplc="FFFFFFFF" w:tentative="1">
      <w:start w:val="1"/>
      <w:numFmt w:val="bullet"/>
      <w:lvlText w:val="o"/>
      <w:lvlJc w:val="left"/>
      <w:pPr>
        <w:ind w:left="6500" w:hanging="360"/>
      </w:pPr>
      <w:rPr>
        <w:rFonts w:ascii="Courier New" w:hAnsi="Courier New" w:cs="Courier New" w:hint="default"/>
      </w:rPr>
    </w:lvl>
    <w:lvl w:ilvl="8" w:tplc="FFFFFFFF" w:tentative="1">
      <w:start w:val="1"/>
      <w:numFmt w:val="bullet"/>
      <w:lvlText w:val=""/>
      <w:lvlJc w:val="left"/>
      <w:pPr>
        <w:ind w:left="7220" w:hanging="360"/>
      </w:pPr>
      <w:rPr>
        <w:rFonts w:ascii="Wingdings" w:hAnsi="Wingdings" w:hint="default"/>
      </w:rPr>
    </w:lvl>
  </w:abstractNum>
  <w:abstractNum w:abstractNumId="2" w15:restartNumberingAfterBreak="0">
    <w:nsid w:val="12B97FBF"/>
    <w:multiLevelType w:val="hybridMultilevel"/>
    <w:tmpl w:val="5422257C"/>
    <w:lvl w:ilvl="0" w:tplc="040C0001">
      <w:start w:val="1"/>
      <w:numFmt w:val="bullet"/>
      <w:lvlText w:val=""/>
      <w:lvlJc w:val="left"/>
      <w:pPr>
        <w:ind w:left="1460" w:hanging="360"/>
      </w:pPr>
      <w:rPr>
        <w:rFonts w:ascii="Symbol" w:hAnsi="Symbol" w:hint="default"/>
      </w:rPr>
    </w:lvl>
    <w:lvl w:ilvl="1" w:tplc="FFFFFFFF" w:tentative="1">
      <w:start w:val="1"/>
      <w:numFmt w:val="bullet"/>
      <w:lvlText w:val="o"/>
      <w:lvlJc w:val="left"/>
      <w:pPr>
        <w:ind w:left="2180" w:hanging="360"/>
      </w:pPr>
      <w:rPr>
        <w:rFonts w:ascii="Courier New" w:hAnsi="Courier New" w:cs="Courier New" w:hint="default"/>
      </w:rPr>
    </w:lvl>
    <w:lvl w:ilvl="2" w:tplc="FFFFFFFF" w:tentative="1">
      <w:start w:val="1"/>
      <w:numFmt w:val="bullet"/>
      <w:lvlText w:val=""/>
      <w:lvlJc w:val="left"/>
      <w:pPr>
        <w:ind w:left="2900" w:hanging="360"/>
      </w:pPr>
      <w:rPr>
        <w:rFonts w:ascii="Wingdings" w:hAnsi="Wingdings" w:hint="default"/>
      </w:rPr>
    </w:lvl>
    <w:lvl w:ilvl="3" w:tplc="FFFFFFFF" w:tentative="1">
      <w:start w:val="1"/>
      <w:numFmt w:val="bullet"/>
      <w:lvlText w:val=""/>
      <w:lvlJc w:val="left"/>
      <w:pPr>
        <w:ind w:left="3620" w:hanging="360"/>
      </w:pPr>
      <w:rPr>
        <w:rFonts w:ascii="Symbol" w:hAnsi="Symbol" w:hint="default"/>
      </w:rPr>
    </w:lvl>
    <w:lvl w:ilvl="4" w:tplc="FFFFFFFF" w:tentative="1">
      <w:start w:val="1"/>
      <w:numFmt w:val="bullet"/>
      <w:lvlText w:val="o"/>
      <w:lvlJc w:val="left"/>
      <w:pPr>
        <w:ind w:left="4340" w:hanging="360"/>
      </w:pPr>
      <w:rPr>
        <w:rFonts w:ascii="Courier New" w:hAnsi="Courier New" w:cs="Courier New" w:hint="default"/>
      </w:rPr>
    </w:lvl>
    <w:lvl w:ilvl="5" w:tplc="FFFFFFFF" w:tentative="1">
      <w:start w:val="1"/>
      <w:numFmt w:val="bullet"/>
      <w:lvlText w:val=""/>
      <w:lvlJc w:val="left"/>
      <w:pPr>
        <w:ind w:left="5060" w:hanging="360"/>
      </w:pPr>
      <w:rPr>
        <w:rFonts w:ascii="Wingdings" w:hAnsi="Wingdings" w:hint="default"/>
      </w:rPr>
    </w:lvl>
    <w:lvl w:ilvl="6" w:tplc="FFFFFFFF" w:tentative="1">
      <w:start w:val="1"/>
      <w:numFmt w:val="bullet"/>
      <w:lvlText w:val=""/>
      <w:lvlJc w:val="left"/>
      <w:pPr>
        <w:ind w:left="5780" w:hanging="360"/>
      </w:pPr>
      <w:rPr>
        <w:rFonts w:ascii="Symbol" w:hAnsi="Symbol" w:hint="default"/>
      </w:rPr>
    </w:lvl>
    <w:lvl w:ilvl="7" w:tplc="FFFFFFFF" w:tentative="1">
      <w:start w:val="1"/>
      <w:numFmt w:val="bullet"/>
      <w:lvlText w:val="o"/>
      <w:lvlJc w:val="left"/>
      <w:pPr>
        <w:ind w:left="6500" w:hanging="360"/>
      </w:pPr>
      <w:rPr>
        <w:rFonts w:ascii="Courier New" w:hAnsi="Courier New" w:cs="Courier New" w:hint="default"/>
      </w:rPr>
    </w:lvl>
    <w:lvl w:ilvl="8" w:tplc="FFFFFFFF" w:tentative="1">
      <w:start w:val="1"/>
      <w:numFmt w:val="bullet"/>
      <w:lvlText w:val=""/>
      <w:lvlJc w:val="left"/>
      <w:pPr>
        <w:ind w:left="7220" w:hanging="360"/>
      </w:pPr>
      <w:rPr>
        <w:rFonts w:ascii="Wingdings" w:hAnsi="Wingdings" w:hint="default"/>
      </w:rPr>
    </w:lvl>
  </w:abstractNum>
  <w:abstractNum w:abstractNumId="3" w15:restartNumberingAfterBreak="0">
    <w:nsid w:val="12EE5D54"/>
    <w:multiLevelType w:val="hybridMultilevel"/>
    <w:tmpl w:val="6902F746"/>
    <w:lvl w:ilvl="0" w:tplc="5B7ADAB2">
      <w:numFmt w:val="bullet"/>
      <w:lvlText w:val="-"/>
      <w:lvlJc w:val="left"/>
      <w:pPr>
        <w:ind w:left="4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52C0098"/>
    <w:multiLevelType w:val="hybridMultilevel"/>
    <w:tmpl w:val="4382453C"/>
    <w:lvl w:ilvl="0" w:tplc="425C1DAA">
      <w:numFmt w:val="bullet"/>
      <w:lvlText w:val="-"/>
      <w:lvlJc w:val="left"/>
      <w:pPr>
        <w:ind w:left="7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57C74C7"/>
    <w:multiLevelType w:val="hybridMultilevel"/>
    <w:tmpl w:val="2FD6A14C"/>
    <w:lvl w:ilvl="0" w:tplc="4E5EF57C">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6A145D6"/>
    <w:multiLevelType w:val="hybridMultilevel"/>
    <w:tmpl w:val="CD688E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CA40398"/>
    <w:multiLevelType w:val="hybridMultilevel"/>
    <w:tmpl w:val="122C89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FAC4C25"/>
    <w:multiLevelType w:val="hybridMultilevel"/>
    <w:tmpl w:val="E5DCA922"/>
    <w:lvl w:ilvl="0" w:tplc="040C0001">
      <w:start w:val="1"/>
      <w:numFmt w:val="bullet"/>
      <w:lvlText w:val=""/>
      <w:lvlJc w:val="left"/>
      <w:pPr>
        <w:ind w:left="1460" w:hanging="360"/>
      </w:pPr>
      <w:rPr>
        <w:rFonts w:ascii="Symbol" w:hAnsi="Symbol" w:hint="default"/>
      </w:rPr>
    </w:lvl>
    <w:lvl w:ilvl="1" w:tplc="040C0003" w:tentative="1">
      <w:start w:val="1"/>
      <w:numFmt w:val="bullet"/>
      <w:lvlText w:val="o"/>
      <w:lvlJc w:val="left"/>
      <w:pPr>
        <w:ind w:left="2180" w:hanging="360"/>
      </w:pPr>
      <w:rPr>
        <w:rFonts w:ascii="Courier New" w:hAnsi="Courier New" w:cs="Courier New" w:hint="default"/>
      </w:rPr>
    </w:lvl>
    <w:lvl w:ilvl="2" w:tplc="040C0005" w:tentative="1">
      <w:start w:val="1"/>
      <w:numFmt w:val="bullet"/>
      <w:lvlText w:val=""/>
      <w:lvlJc w:val="left"/>
      <w:pPr>
        <w:ind w:left="2900" w:hanging="360"/>
      </w:pPr>
      <w:rPr>
        <w:rFonts w:ascii="Wingdings" w:hAnsi="Wingdings" w:hint="default"/>
      </w:rPr>
    </w:lvl>
    <w:lvl w:ilvl="3" w:tplc="040C0001" w:tentative="1">
      <w:start w:val="1"/>
      <w:numFmt w:val="bullet"/>
      <w:lvlText w:val=""/>
      <w:lvlJc w:val="left"/>
      <w:pPr>
        <w:ind w:left="3620" w:hanging="360"/>
      </w:pPr>
      <w:rPr>
        <w:rFonts w:ascii="Symbol" w:hAnsi="Symbol" w:hint="default"/>
      </w:rPr>
    </w:lvl>
    <w:lvl w:ilvl="4" w:tplc="040C0003" w:tentative="1">
      <w:start w:val="1"/>
      <w:numFmt w:val="bullet"/>
      <w:lvlText w:val="o"/>
      <w:lvlJc w:val="left"/>
      <w:pPr>
        <w:ind w:left="4340" w:hanging="360"/>
      </w:pPr>
      <w:rPr>
        <w:rFonts w:ascii="Courier New" w:hAnsi="Courier New" w:cs="Courier New" w:hint="default"/>
      </w:rPr>
    </w:lvl>
    <w:lvl w:ilvl="5" w:tplc="040C0005" w:tentative="1">
      <w:start w:val="1"/>
      <w:numFmt w:val="bullet"/>
      <w:lvlText w:val=""/>
      <w:lvlJc w:val="left"/>
      <w:pPr>
        <w:ind w:left="5060" w:hanging="360"/>
      </w:pPr>
      <w:rPr>
        <w:rFonts w:ascii="Wingdings" w:hAnsi="Wingdings" w:hint="default"/>
      </w:rPr>
    </w:lvl>
    <w:lvl w:ilvl="6" w:tplc="040C0001" w:tentative="1">
      <w:start w:val="1"/>
      <w:numFmt w:val="bullet"/>
      <w:lvlText w:val=""/>
      <w:lvlJc w:val="left"/>
      <w:pPr>
        <w:ind w:left="5780" w:hanging="360"/>
      </w:pPr>
      <w:rPr>
        <w:rFonts w:ascii="Symbol" w:hAnsi="Symbol" w:hint="default"/>
      </w:rPr>
    </w:lvl>
    <w:lvl w:ilvl="7" w:tplc="040C0003" w:tentative="1">
      <w:start w:val="1"/>
      <w:numFmt w:val="bullet"/>
      <w:lvlText w:val="o"/>
      <w:lvlJc w:val="left"/>
      <w:pPr>
        <w:ind w:left="6500" w:hanging="360"/>
      </w:pPr>
      <w:rPr>
        <w:rFonts w:ascii="Courier New" w:hAnsi="Courier New" w:cs="Courier New" w:hint="default"/>
      </w:rPr>
    </w:lvl>
    <w:lvl w:ilvl="8" w:tplc="040C0005" w:tentative="1">
      <w:start w:val="1"/>
      <w:numFmt w:val="bullet"/>
      <w:lvlText w:val=""/>
      <w:lvlJc w:val="left"/>
      <w:pPr>
        <w:ind w:left="7220" w:hanging="360"/>
      </w:pPr>
      <w:rPr>
        <w:rFonts w:ascii="Wingdings" w:hAnsi="Wingdings" w:hint="default"/>
      </w:rPr>
    </w:lvl>
  </w:abstractNum>
  <w:abstractNum w:abstractNumId="9" w15:restartNumberingAfterBreak="0">
    <w:nsid w:val="1FC63390"/>
    <w:multiLevelType w:val="hybridMultilevel"/>
    <w:tmpl w:val="BD90C5D2"/>
    <w:lvl w:ilvl="0" w:tplc="8CE83BAE">
      <w:start w:val="1"/>
      <w:numFmt w:val="bullet"/>
      <w:lvlText w:val=""/>
      <w:lvlJc w:val="left"/>
      <w:pPr>
        <w:tabs>
          <w:tab w:val="num" w:pos="720"/>
        </w:tabs>
        <w:ind w:left="720" w:hanging="360"/>
      </w:pPr>
      <w:rPr>
        <w:rFonts w:ascii="Symbol" w:hAnsi="Symbol" w:hint="default"/>
      </w:rPr>
    </w:lvl>
    <w:lvl w:ilvl="1" w:tplc="FC169AB4" w:tentative="1">
      <w:start w:val="1"/>
      <w:numFmt w:val="bullet"/>
      <w:lvlText w:val=""/>
      <w:lvlJc w:val="left"/>
      <w:pPr>
        <w:tabs>
          <w:tab w:val="num" w:pos="1440"/>
        </w:tabs>
        <w:ind w:left="1440" w:hanging="360"/>
      </w:pPr>
      <w:rPr>
        <w:rFonts w:ascii="Symbol" w:hAnsi="Symbol" w:hint="default"/>
      </w:rPr>
    </w:lvl>
    <w:lvl w:ilvl="2" w:tplc="7338B2D4" w:tentative="1">
      <w:start w:val="1"/>
      <w:numFmt w:val="bullet"/>
      <w:lvlText w:val=""/>
      <w:lvlJc w:val="left"/>
      <w:pPr>
        <w:tabs>
          <w:tab w:val="num" w:pos="2160"/>
        </w:tabs>
        <w:ind w:left="2160" w:hanging="360"/>
      </w:pPr>
      <w:rPr>
        <w:rFonts w:ascii="Symbol" w:hAnsi="Symbol" w:hint="default"/>
      </w:rPr>
    </w:lvl>
    <w:lvl w:ilvl="3" w:tplc="102488E0" w:tentative="1">
      <w:start w:val="1"/>
      <w:numFmt w:val="bullet"/>
      <w:lvlText w:val=""/>
      <w:lvlJc w:val="left"/>
      <w:pPr>
        <w:tabs>
          <w:tab w:val="num" w:pos="2880"/>
        </w:tabs>
        <w:ind w:left="2880" w:hanging="360"/>
      </w:pPr>
      <w:rPr>
        <w:rFonts w:ascii="Symbol" w:hAnsi="Symbol" w:hint="default"/>
      </w:rPr>
    </w:lvl>
    <w:lvl w:ilvl="4" w:tplc="588433EC" w:tentative="1">
      <w:start w:val="1"/>
      <w:numFmt w:val="bullet"/>
      <w:lvlText w:val=""/>
      <w:lvlJc w:val="left"/>
      <w:pPr>
        <w:tabs>
          <w:tab w:val="num" w:pos="3600"/>
        </w:tabs>
        <w:ind w:left="3600" w:hanging="360"/>
      </w:pPr>
      <w:rPr>
        <w:rFonts w:ascii="Symbol" w:hAnsi="Symbol" w:hint="default"/>
      </w:rPr>
    </w:lvl>
    <w:lvl w:ilvl="5" w:tplc="3336EA64" w:tentative="1">
      <w:start w:val="1"/>
      <w:numFmt w:val="bullet"/>
      <w:lvlText w:val=""/>
      <w:lvlJc w:val="left"/>
      <w:pPr>
        <w:tabs>
          <w:tab w:val="num" w:pos="4320"/>
        </w:tabs>
        <w:ind w:left="4320" w:hanging="360"/>
      </w:pPr>
      <w:rPr>
        <w:rFonts w:ascii="Symbol" w:hAnsi="Symbol" w:hint="default"/>
      </w:rPr>
    </w:lvl>
    <w:lvl w:ilvl="6" w:tplc="A906DDA4" w:tentative="1">
      <w:start w:val="1"/>
      <w:numFmt w:val="bullet"/>
      <w:lvlText w:val=""/>
      <w:lvlJc w:val="left"/>
      <w:pPr>
        <w:tabs>
          <w:tab w:val="num" w:pos="5040"/>
        </w:tabs>
        <w:ind w:left="5040" w:hanging="360"/>
      </w:pPr>
      <w:rPr>
        <w:rFonts w:ascii="Symbol" w:hAnsi="Symbol" w:hint="default"/>
      </w:rPr>
    </w:lvl>
    <w:lvl w:ilvl="7" w:tplc="61CC47AE" w:tentative="1">
      <w:start w:val="1"/>
      <w:numFmt w:val="bullet"/>
      <w:lvlText w:val=""/>
      <w:lvlJc w:val="left"/>
      <w:pPr>
        <w:tabs>
          <w:tab w:val="num" w:pos="5760"/>
        </w:tabs>
        <w:ind w:left="5760" w:hanging="360"/>
      </w:pPr>
      <w:rPr>
        <w:rFonts w:ascii="Symbol" w:hAnsi="Symbol" w:hint="default"/>
      </w:rPr>
    </w:lvl>
    <w:lvl w:ilvl="8" w:tplc="2E3E7108"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2258482F"/>
    <w:multiLevelType w:val="hybridMultilevel"/>
    <w:tmpl w:val="DF0211EE"/>
    <w:lvl w:ilvl="0" w:tplc="5B7ADAB2">
      <w:numFmt w:val="bullet"/>
      <w:lvlText w:val="-"/>
      <w:lvlJc w:val="left"/>
      <w:pPr>
        <w:ind w:left="4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69C59B0"/>
    <w:multiLevelType w:val="hybridMultilevel"/>
    <w:tmpl w:val="08B6919E"/>
    <w:lvl w:ilvl="0" w:tplc="F16A12D8">
      <w:start w:val="1"/>
      <w:numFmt w:val="bullet"/>
      <w:pStyle w:val="Textepuce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7C16056"/>
    <w:multiLevelType w:val="hybridMultilevel"/>
    <w:tmpl w:val="BDD4FC80"/>
    <w:lvl w:ilvl="0" w:tplc="5B7ADAB2">
      <w:numFmt w:val="bullet"/>
      <w:lvlText w:val="-"/>
      <w:lvlJc w:val="left"/>
      <w:pPr>
        <w:ind w:left="927" w:hanging="360"/>
      </w:pPr>
      <w:rPr>
        <w:rFonts w:ascii="Segoe UI" w:eastAsiaTheme="minorHAnsi" w:hAnsi="Segoe UI" w:cs="Segoe UI" w:hint="default"/>
        <w:color w:val="auto"/>
      </w:rPr>
    </w:lvl>
    <w:lvl w:ilvl="1" w:tplc="040C0003" w:tentative="1">
      <w:start w:val="1"/>
      <w:numFmt w:val="bullet"/>
      <w:lvlText w:val="o"/>
      <w:lvlJc w:val="left"/>
      <w:pPr>
        <w:ind w:left="1627" w:hanging="360"/>
      </w:pPr>
      <w:rPr>
        <w:rFonts w:ascii="Courier New" w:hAnsi="Courier New" w:cs="Courier New" w:hint="default"/>
      </w:rPr>
    </w:lvl>
    <w:lvl w:ilvl="2" w:tplc="040C0005" w:tentative="1">
      <w:start w:val="1"/>
      <w:numFmt w:val="bullet"/>
      <w:lvlText w:val=""/>
      <w:lvlJc w:val="left"/>
      <w:pPr>
        <w:ind w:left="2347" w:hanging="360"/>
      </w:pPr>
      <w:rPr>
        <w:rFonts w:ascii="Wingdings" w:hAnsi="Wingdings" w:hint="default"/>
      </w:rPr>
    </w:lvl>
    <w:lvl w:ilvl="3" w:tplc="040C0001" w:tentative="1">
      <w:start w:val="1"/>
      <w:numFmt w:val="bullet"/>
      <w:lvlText w:val=""/>
      <w:lvlJc w:val="left"/>
      <w:pPr>
        <w:ind w:left="3067" w:hanging="360"/>
      </w:pPr>
      <w:rPr>
        <w:rFonts w:ascii="Symbol" w:hAnsi="Symbol" w:hint="default"/>
      </w:rPr>
    </w:lvl>
    <w:lvl w:ilvl="4" w:tplc="040C0003" w:tentative="1">
      <w:start w:val="1"/>
      <w:numFmt w:val="bullet"/>
      <w:lvlText w:val="o"/>
      <w:lvlJc w:val="left"/>
      <w:pPr>
        <w:ind w:left="3787" w:hanging="360"/>
      </w:pPr>
      <w:rPr>
        <w:rFonts w:ascii="Courier New" w:hAnsi="Courier New" w:cs="Courier New" w:hint="default"/>
      </w:rPr>
    </w:lvl>
    <w:lvl w:ilvl="5" w:tplc="040C0005" w:tentative="1">
      <w:start w:val="1"/>
      <w:numFmt w:val="bullet"/>
      <w:lvlText w:val=""/>
      <w:lvlJc w:val="left"/>
      <w:pPr>
        <w:ind w:left="4507" w:hanging="360"/>
      </w:pPr>
      <w:rPr>
        <w:rFonts w:ascii="Wingdings" w:hAnsi="Wingdings" w:hint="default"/>
      </w:rPr>
    </w:lvl>
    <w:lvl w:ilvl="6" w:tplc="040C0001" w:tentative="1">
      <w:start w:val="1"/>
      <w:numFmt w:val="bullet"/>
      <w:lvlText w:val=""/>
      <w:lvlJc w:val="left"/>
      <w:pPr>
        <w:ind w:left="5227" w:hanging="360"/>
      </w:pPr>
      <w:rPr>
        <w:rFonts w:ascii="Symbol" w:hAnsi="Symbol" w:hint="default"/>
      </w:rPr>
    </w:lvl>
    <w:lvl w:ilvl="7" w:tplc="040C0003" w:tentative="1">
      <w:start w:val="1"/>
      <w:numFmt w:val="bullet"/>
      <w:lvlText w:val="o"/>
      <w:lvlJc w:val="left"/>
      <w:pPr>
        <w:ind w:left="5947" w:hanging="360"/>
      </w:pPr>
      <w:rPr>
        <w:rFonts w:ascii="Courier New" w:hAnsi="Courier New" w:cs="Courier New" w:hint="default"/>
      </w:rPr>
    </w:lvl>
    <w:lvl w:ilvl="8" w:tplc="040C0005" w:tentative="1">
      <w:start w:val="1"/>
      <w:numFmt w:val="bullet"/>
      <w:lvlText w:val=""/>
      <w:lvlJc w:val="left"/>
      <w:pPr>
        <w:ind w:left="6667" w:hanging="360"/>
      </w:pPr>
      <w:rPr>
        <w:rFonts w:ascii="Wingdings" w:hAnsi="Wingdings" w:hint="default"/>
      </w:rPr>
    </w:lvl>
  </w:abstractNum>
  <w:abstractNum w:abstractNumId="13" w15:restartNumberingAfterBreak="0">
    <w:nsid w:val="28185CDD"/>
    <w:multiLevelType w:val="hybridMultilevel"/>
    <w:tmpl w:val="56E2B660"/>
    <w:lvl w:ilvl="0" w:tplc="5B7ADAB2">
      <w:numFmt w:val="bullet"/>
      <w:lvlText w:val="-"/>
      <w:lvlJc w:val="left"/>
      <w:pPr>
        <w:ind w:left="420" w:hanging="360"/>
      </w:pPr>
      <w:rPr>
        <w:rFonts w:ascii="Segoe UI" w:eastAsiaTheme="minorHAnsi" w:hAnsi="Segoe UI" w:cs="Segoe UI"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4" w15:restartNumberingAfterBreak="0">
    <w:nsid w:val="31344ED1"/>
    <w:multiLevelType w:val="hybridMultilevel"/>
    <w:tmpl w:val="E31C30F2"/>
    <w:lvl w:ilvl="0" w:tplc="5B7ADAB2">
      <w:numFmt w:val="bullet"/>
      <w:lvlText w:val="-"/>
      <w:lvlJc w:val="left"/>
      <w:pPr>
        <w:ind w:left="740" w:hanging="360"/>
      </w:pPr>
      <w:rPr>
        <w:rFonts w:ascii="Segoe UI" w:eastAsiaTheme="minorHAnsi" w:hAnsi="Segoe UI" w:cs="Segoe UI" w:hint="default"/>
        <w:color w:val="auto"/>
      </w:rPr>
    </w:lvl>
    <w:lvl w:ilvl="1" w:tplc="FFFFFFFF">
      <w:start w:val="1"/>
      <w:numFmt w:val="bullet"/>
      <w:lvlText w:val="o"/>
      <w:lvlJc w:val="left"/>
      <w:pPr>
        <w:ind w:left="1460" w:hanging="360"/>
      </w:pPr>
      <w:rPr>
        <w:rFonts w:ascii="Courier New" w:hAnsi="Courier New" w:cs="Courier New" w:hint="default"/>
      </w:rPr>
    </w:lvl>
    <w:lvl w:ilvl="2" w:tplc="FFFFFFFF" w:tentative="1">
      <w:start w:val="1"/>
      <w:numFmt w:val="bullet"/>
      <w:lvlText w:val=""/>
      <w:lvlJc w:val="left"/>
      <w:pPr>
        <w:ind w:left="2180" w:hanging="360"/>
      </w:pPr>
      <w:rPr>
        <w:rFonts w:ascii="Wingdings" w:hAnsi="Wingdings" w:hint="default"/>
      </w:rPr>
    </w:lvl>
    <w:lvl w:ilvl="3" w:tplc="FFFFFFFF" w:tentative="1">
      <w:start w:val="1"/>
      <w:numFmt w:val="bullet"/>
      <w:lvlText w:val=""/>
      <w:lvlJc w:val="left"/>
      <w:pPr>
        <w:ind w:left="2900" w:hanging="360"/>
      </w:pPr>
      <w:rPr>
        <w:rFonts w:ascii="Symbol" w:hAnsi="Symbol" w:hint="default"/>
      </w:rPr>
    </w:lvl>
    <w:lvl w:ilvl="4" w:tplc="FFFFFFFF" w:tentative="1">
      <w:start w:val="1"/>
      <w:numFmt w:val="bullet"/>
      <w:lvlText w:val="o"/>
      <w:lvlJc w:val="left"/>
      <w:pPr>
        <w:ind w:left="3620" w:hanging="360"/>
      </w:pPr>
      <w:rPr>
        <w:rFonts w:ascii="Courier New" w:hAnsi="Courier New" w:cs="Courier New" w:hint="default"/>
      </w:rPr>
    </w:lvl>
    <w:lvl w:ilvl="5" w:tplc="FFFFFFFF" w:tentative="1">
      <w:start w:val="1"/>
      <w:numFmt w:val="bullet"/>
      <w:lvlText w:val=""/>
      <w:lvlJc w:val="left"/>
      <w:pPr>
        <w:ind w:left="4340" w:hanging="360"/>
      </w:pPr>
      <w:rPr>
        <w:rFonts w:ascii="Wingdings" w:hAnsi="Wingdings" w:hint="default"/>
      </w:rPr>
    </w:lvl>
    <w:lvl w:ilvl="6" w:tplc="FFFFFFFF" w:tentative="1">
      <w:start w:val="1"/>
      <w:numFmt w:val="bullet"/>
      <w:lvlText w:val=""/>
      <w:lvlJc w:val="left"/>
      <w:pPr>
        <w:ind w:left="5060" w:hanging="360"/>
      </w:pPr>
      <w:rPr>
        <w:rFonts w:ascii="Symbol" w:hAnsi="Symbol" w:hint="default"/>
      </w:rPr>
    </w:lvl>
    <w:lvl w:ilvl="7" w:tplc="FFFFFFFF" w:tentative="1">
      <w:start w:val="1"/>
      <w:numFmt w:val="bullet"/>
      <w:lvlText w:val="o"/>
      <w:lvlJc w:val="left"/>
      <w:pPr>
        <w:ind w:left="5780" w:hanging="360"/>
      </w:pPr>
      <w:rPr>
        <w:rFonts w:ascii="Courier New" w:hAnsi="Courier New" w:cs="Courier New" w:hint="default"/>
      </w:rPr>
    </w:lvl>
    <w:lvl w:ilvl="8" w:tplc="FFFFFFFF" w:tentative="1">
      <w:start w:val="1"/>
      <w:numFmt w:val="bullet"/>
      <w:lvlText w:val=""/>
      <w:lvlJc w:val="left"/>
      <w:pPr>
        <w:ind w:left="6500" w:hanging="360"/>
      </w:pPr>
      <w:rPr>
        <w:rFonts w:ascii="Wingdings" w:hAnsi="Wingdings" w:hint="default"/>
      </w:rPr>
    </w:lvl>
  </w:abstractNum>
  <w:abstractNum w:abstractNumId="15" w15:restartNumberingAfterBreak="0">
    <w:nsid w:val="3A836B7A"/>
    <w:multiLevelType w:val="hybridMultilevel"/>
    <w:tmpl w:val="6112616A"/>
    <w:lvl w:ilvl="0" w:tplc="D09A4794">
      <w:numFmt w:val="bullet"/>
      <w:lvlText w:val="-"/>
      <w:lvlJc w:val="left"/>
      <w:pPr>
        <w:ind w:left="7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AF93367"/>
    <w:multiLevelType w:val="hybridMultilevel"/>
    <w:tmpl w:val="E88E4B5A"/>
    <w:lvl w:ilvl="0" w:tplc="040C0001">
      <w:start w:val="1"/>
      <w:numFmt w:val="bullet"/>
      <w:lvlText w:val=""/>
      <w:lvlJc w:val="left"/>
      <w:pPr>
        <w:ind w:left="740" w:hanging="360"/>
      </w:pPr>
      <w:rPr>
        <w:rFonts w:ascii="Symbol" w:hAnsi="Symbol" w:hint="default"/>
        <w:color w:val="auto"/>
      </w:rPr>
    </w:lvl>
    <w:lvl w:ilvl="1" w:tplc="040C0003">
      <w:start w:val="1"/>
      <w:numFmt w:val="bullet"/>
      <w:lvlText w:val="o"/>
      <w:lvlJc w:val="left"/>
      <w:pPr>
        <w:ind w:left="1460" w:hanging="360"/>
      </w:pPr>
      <w:rPr>
        <w:rFonts w:ascii="Courier New" w:hAnsi="Courier New" w:cs="Courier New" w:hint="default"/>
      </w:rPr>
    </w:lvl>
    <w:lvl w:ilvl="2" w:tplc="040C0005" w:tentative="1">
      <w:start w:val="1"/>
      <w:numFmt w:val="bullet"/>
      <w:lvlText w:val=""/>
      <w:lvlJc w:val="left"/>
      <w:pPr>
        <w:ind w:left="2180" w:hanging="360"/>
      </w:pPr>
      <w:rPr>
        <w:rFonts w:ascii="Wingdings" w:hAnsi="Wingdings" w:hint="default"/>
      </w:rPr>
    </w:lvl>
    <w:lvl w:ilvl="3" w:tplc="040C0001" w:tentative="1">
      <w:start w:val="1"/>
      <w:numFmt w:val="bullet"/>
      <w:lvlText w:val=""/>
      <w:lvlJc w:val="left"/>
      <w:pPr>
        <w:ind w:left="2900" w:hanging="360"/>
      </w:pPr>
      <w:rPr>
        <w:rFonts w:ascii="Symbol" w:hAnsi="Symbol" w:hint="default"/>
      </w:rPr>
    </w:lvl>
    <w:lvl w:ilvl="4" w:tplc="040C0003" w:tentative="1">
      <w:start w:val="1"/>
      <w:numFmt w:val="bullet"/>
      <w:lvlText w:val="o"/>
      <w:lvlJc w:val="left"/>
      <w:pPr>
        <w:ind w:left="3620" w:hanging="360"/>
      </w:pPr>
      <w:rPr>
        <w:rFonts w:ascii="Courier New" w:hAnsi="Courier New" w:cs="Courier New" w:hint="default"/>
      </w:rPr>
    </w:lvl>
    <w:lvl w:ilvl="5" w:tplc="040C0005" w:tentative="1">
      <w:start w:val="1"/>
      <w:numFmt w:val="bullet"/>
      <w:lvlText w:val=""/>
      <w:lvlJc w:val="left"/>
      <w:pPr>
        <w:ind w:left="4340" w:hanging="360"/>
      </w:pPr>
      <w:rPr>
        <w:rFonts w:ascii="Wingdings" w:hAnsi="Wingdings" w:hint="default"/>
      </w:rPr>
    </w:lvl>
    <w:lvl w:ilvl="6" w:tplc="040C0001" w:tentative="1">
      <w:start w:val="1"/>
      <w:numFmt w:val="bullet"/>
      <w:lvlText w:val=""/>
      <w:lvlJc w:val="left"/>
      <w:pPr>
        <w:ind w:left="5060" w:hanging="360"/>
      </w:pPr>
      <w:rPr>
        <w:rFonts w:ascii="Symbol" w:hAnsi="Symbol" w:hint="default"/>
      </w:rPr>
    </w:lvl>
    <w:lvl w:ilvl="7" w:tplc="040C0003" w:tentative="1">
      <w:start w:val="1"/>
      <w:numFmt w:val="bullet"/>
      <w:lvlText w:val="o"/>
      <w:lvlJc w:val="left"/>
      <w:pPr>
        <w:ind w:left="5780" w:hanging="360"/>
      </w:pPr>
      <w:rPr>
        <w:rFonts w:ascii="Courier New" w:hAnsi="Courier New" w:cs="Courier New" w:hint="default"/>
      </w:rPr>
    </w:lvl>
    <w:lvl w:ilvl="8" w:tplc="040C0005" w:tentative="1">
      <w:start w:val="1"/>
      <w:numFmt w:val="bullet"/>
      <w:lvlText w:val=""/>
      <w:lvlJc w:val="left"/>
      <w:pPr>
        <w:ind w:left="6500" w:hanging="360"/>
      </w:pPr>
      <w:rPr>
        <w:rFonts w:ascii="Wingdings" w:hAnsi="Wingdings" w:hint="default"/>
      </w:rPr>
    </w:lvl>
  </w:abstractNum>
  <w:abstractNum w:abstractNumId="17" w15:restartNumberingAfterBreak="0">
    <w:nsid w:val="3B1C6082"/>
    <w:multiLevelType w:val="hybridMultilevel"/>
    <w:tmpl w:val="1DC202A8"/>
    <w:lvl w:ilvl="0" w:tplc="5FA6E91A">
      <w:start w:val="1"/>
      <w:numFmt w:val="bullet"/>
      <w:pStyle w:val="TextepuceKardham"/>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C275CBA"/>
    <w:multiLevelType w:val="hybridMultilevel"/>
    <w:tmpl w:val="6B1233E2"/>
    <w:lvl w:ilvl="0" w:tplc="D1647A68">
      <w:numFmt w:val="bullet"/>
      <w:lvlText w:val=""/>
      <w:lvlJc w:val="left"/>
      <w:pPr>
        <w:ind w:left="720" w:hanging="360"/>
      </w:pPr>
      <w:rPr>
        <w:rFonts w:ascii="Symbol" w:eastAsiaTheme="minorHAnsi" w:hAnsi="Symbol" w:cstheme="minorHAns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C6A6EC8"/>
    <w:multiLevelType w:val="hybridMultilevel"/>
    <w:tmpl w:val="5BD45E76"/>
    <w:lvl w:ilvl="0" w:tplc="040C0001">
      <w:start w:val="1"/>
      <w:numFmt w:val="bullet"/>
      <w:lvlText w:val=""/>
      <w:lvlJc w:val="left"/>
      <w:pPr>
        <w:ind w:left="740" w:hanging="360"/>
      </w:pPr>
      <w:rPr>
        <w:rFonts w:ascii="Symbol" w:hAnsi="Symbol" w:hint="default"/>
        <w:color w:val="auto"/>
      </w:rPr>
    </w:lvl>
    <w:lvl w:ilvl="1" w:tplc="FFFFFFFF">
      <w:start w:val="1"/>
      <w:numFmt w:val="bullet"/>
      <w:lvlText w:val="o"/>
      <w:lvlJc w:val="left"/>
      <w:pPr>
        <w:ind w:left="1460" w:hanging="360"/>
      </w:pPr>
      <w:rPr>
        <w:rFonts w:ascii="Courier New" w:hAnsi="Courier New" w:cs="Courier New" w:hint="default"/>
      </w:rPr>
    </w:lvl>
    <w:lvl w:ilvl="2" w:tplc="FFFFFFFF" w:tentative="1">
      <w:start w:val="1"/>
      <w:numFmt w:val="bullet"/>
      <w:lvlText w:val=""/>
      <w:lvlJc w:val="left"/>
      <w:pPr>
        <w:ind w:left="2180" w:hanging="360"/>
      </w:pPr>
      <w:rPr>
        <w:rFonts w:ascii="Wingdings" w:hAnsi="Wingdings" w:hint="default"/>
      </w:rPr>
    </w:lvl>
    <w:lvl w:ilvl="3" w:tplc="FFFFFFFF" w:tentative="1">
      <w:start w:val="1"/>
      <w:numFmt w:val="bullet"/>
      <w:lvlText w:val=""/>
      <w:lvlJc w:val="left"/>
      <w:pPr>
        <w:ind w:left="2900" w:hanging="360"/>
      </w:pPr>
      <w:rPr>
        <w:rFonts w:ascii="Symbol" w:hAnsi="Symbol" w:hint="default"/>
      </w:rPr>
    </w:lvl>
    <w:lvl w:ilvl="4" w:tplc="FFFFFFFF" w:tentative="1">
      <w:start w:val="1"/>
      <w:numFmt w:val="bullet"/>
      <w:lvlText w:val="o"/>
      <w:lvlJc w:val="left"/>
      <w:pPr>
        <w:ind w:left="3620" w:hanging="360"/>
      </w:pPr>
      <w:rPr>
        <w:rFonts w:ascii="Courier New" w:hAnsi="Courier New" w:cs="Courier New" w:hint="default"/>
      </w:rPr>
    </w:lvl>
    <w:lvl w:ilvl="5" w:tplc="FFFFFFFF" w:tentative="1">
      <w:start w:val="1"/>
      <w:numFmt w:val="bullet"/>
      <w:lvlText w:val=""/>
      <w:lvlJc w:val="left"/>
      <w:pPr>
        <w:ind w:left="4340" w:hanging="360"/>
      </w:pPr>
      <w:rPr>
        <w:rFonts w:ascii="Wingdings" w:hAnsi="Wingdings" w:hint="default"/>
      </w:rPr>
    </w:lvl>
    <w:lvl w:ilvl="6" w:tplc="FFFFFFFF" w:tentative="1">
      <w:start w:val="1"/>
      <w:numFmt w:val="bullet"/>
      <w:lvlText w:val=""/>
      <w:lvlJc w:val="left"/>
      <w:pPr>
        <w:ind w:left="5060" w:hanging="360"/>
      </w:pPr>
      <w:rPr>
        <w:rFonts w:ascii="Symbol" w:hAnsi="Symbol" w:hint="default"/>
      </w:rPr>
    </w:lvl>
    <w:lvl w:ilvl="7" w:tplc="FFFFFFFF" w:tentative="1">
      <w:start w:val="1"/>
      <w:numFmt w:val="bullet"/>
      <w:lvlText w:val="o"/>
      <w:lvlJc w:val="left"/>
      <w:pPr>
        <w:ind w:left="5780" w:hanging="360"/>
      </w:pPr>
      <w:rPr>
        <w:rFonts w:ascii="Courier New" w:hAnsi="Courier New" w:cs="Courier New" w:hint="default"/>
      </w:rPr>
    </w:lvl>
    <w:lvl w:ilvl="8" w:tplc="FFFFFFFF" w:tentative="1">
      <w:start w:val="1"/>
      <w:numFmt w:val="bullet"/>
      <w:lvlText w:val=""/>
      <w:lvlJc w:val="left"/>
      <w:pPr>
        <w:ind w:left="6500" w:hanging="360"/>
      </w:pPr>
      <w:rPr>
        <w:rFonts w:ascii="Wingdings" w:hAnsi="Wingdings" w:hint="default"/>
      </w:rPr>
    </w:lvl>
  </w:abstractNum>
  <w:abstractNum w:abstractNumId="20" w15:restartNumberingAfterBreak="0">
    <w:nsid w:val="45EF28C6"/>
    <w:multiLevelType w:val="hybridMultilevel"/>
    <w:tmpl w:val="BF14D2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93374FF"/>
    <w:multiLevelType w:val="hybridMultilevel"/>
    <w:tmpl w:val="77D80588"/>
    <w:lvl w:ilvl="0" w:tplc="041AC87A">
      <w:numFmt w:val="bullet"/>
      <w:lvlText w:val="-"/>
      <w:lvlJc w:val="left"/>
      <w:pPr>
        <w:ind w:left="7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A4E5D95"/>
    <w:multiLevelType w:val="hybridMultilevel"/>
    <w:tmpl w:val="C1185C50"/>
    <w:lvl w:ilvl="0" w:tplc="5B7ADAB2">
      <w:numFmt w:val="bullet"/>
      <w:lvlText w:val="-"/>
      <w:lvlJc w:val="left"/>
      <w:pPr>
        <w:ind w:left="7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DC25399"/>
    <w:multiLevelType w:val="hybridMultilevel"/>
    <w:tmpl w:val="7F92754A"/>
    <w:lvl w:ilvl="0" w:tplc="5B7ADAB2">
      <w:numFmt w:val="bullet"/>
      <w:lvlText w:val="-"/>
      <w:lvlJc w:val="left"/>
      <w:pPr>
        <w:ind w:left="360" w:hanging="360"/>
      </w:pPr>
      <w:rPr>
        <w:rFonts w:ascii="Segoe UI" w:eastAsiaTheme="minorHAnsi" w:hAnsi="Segoe UI" w:cs="Segoe U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15:restartNumberingAfterBreak="0">
    <w:nsid w:val="4DEC0CF6"/>
    <w:multiLevelType w:val="hybridMultilevel"/>
    <w:tmpl w:val="D550064E"/>
    <w:lvl w:ilvl="0" w:tplc="4A6EDF5E">
      <w:start w:val="1"/>
      <w:numFmt w:val="bullet"/>
      <w:lvlText w:val=""/>
      <w:lvlJc w:val="left"/>
      <w:pPr>
        <w:tabs>
          <w:tab w:val="num" w:pos="720"/>
        </w:tabs>
        <w:ind w:left="720" w:hanging="360"/>
      </w:pPr>
      <w:rPr>
        <w:rFonts w:ascii="Symbol" w:hAnsi="Symbol" w:hint="default"/>
      </w:rPr>
    </w:lvl>
    <w:lvl w:ilvl="1" w:tplc="A0F68970" w:tentative="1">
      <w:start w:val="1"/>
      <w:numFmt w:val="bullet"/>
      <w:lvlText w:val=""/>
      <w:lvlJc w:val="left"/>
      <w:pPr>
        <w:tabs>
          <w:tab w:val="num" w:pos="1440"/>
        </w:tabs>
        <w:ind w:left="1440" w:hanging="360"/>
      </w:pPr>
      <w:rPr>
        <w:rFonts w:ascii="Symbol" w:hAnsi="Symbol" w:hint="default"/>
      </w:rPr>
    </w:lvl>
    <w:lvl w:ilvl="2" w:tplc="2CCE2F78" w:tentative="1">
      <w:start w:val="1"/>
      <w:numFmt w:val="bullet"/>
      <w:lvlText w:val=""/>
      <w:lvlJc w:val="left"/>
      <w:pPr>
        <w:tabs>
          <w:tab w:val="num" w:pos="2160"/>
        </w:tabs>
        <w:ind w:left="2160" w:hanging="360"/>
      </w:pPr>
      <w:rPr>
        <w:rFonts w:ascii="Symbol" w:hAnsi="Symbol" w:hint="default"/>
      </w:rPr>
    </w:lvl>
    <w:lvl w:ilvl="3" w:tplc="7C148880" w:tentative="1">
      <w:start w:val="1"/>
      <w:numFmt w:val="bullet"/>
      <w:lvlText w:val=""/>
      <w:lvlJc w:val="left"/>
      <w:pPr>
        <w:tabs>
          <w:tab w:val="num" w:pos="2880"/>
        </w:tabs>
        <w:ind w:left="2880" w:hanging="360"/>
      </w:pPr>
      <w:rPr>
        <w:rFonts w:ascii="Symbol" w:hAnsi="Symbol" w:hint="default"/>
      </w:rPr>
    </w:lvl>
    <w:lvl w:ilvl="4" w:tplc="0A802F7E" w:tentative="1">
      <w:start w:val="1"/>
      <w:numFmt w:val="bullet"/>
      <w:lvlText w:val=""/>
      <w:lvlJc w:val="left"/>
      <w:pPr>
        <w:tabs>
          <w:tab w:val="num" w:pos="3600"/>
        </w:tabs>
        <w:ind w:left="3600" w:hanging="360"/>
      </w:pPr>
      <w:rPr>
        <w:rFonts w:ascii="Symbol" w:hAnsi="Symbol" w:hint="default"/>
      </w:rPr>
    </w:lvl>
    <w:lvl w:ilvl="5" w:tplc="64F45032" w:tentative="1">
      <w:start w:val="1"/>
      <w:numFmt w:val="bullet"/>
      <w:lvlText w:val=""/>
      <w:lvlJc w:val="left"/>
      <w:pPr>
        <w:tabs>
          <w:tab w:val="num" w:pos="4320"/>
        </w:tabs>
        <w:ind w:left="4320" w:hanging="360"/>
      </w:pPr>
      <w:rPr>
        <w:rFonts w:ascii="Symbol" w:hAnsi="Symbol" w:hint="default"/>
      </w:rPr>
    </w:lvl>
    <w:lvl w:ilvl="6" w:tplc="231AE362" w:tentative="1">
      <w:start w:val="1"/>
      <w:numFmt w:val="bullet"/>
      <w:lvlText w:val=""/>
      <w:lvlJc w:val="left"/>
      <w:pPr>
        <w:tabs>
          <w:tab w:val="num" w:pos="5040"/>
        </w:tabs>
        <w:ind w:left="5040" w:hanging="360"/>
      </w:pPr>
      <w:rPr>
        <w:rFonts w:ascii="Symbol" w:hAnsi="Symbol" w:hint="default"/>
      </w:rPr>
    </w:lvl>
    <w:lvl w:ilvl="7" w:tplc="A99084DE" w:tentative="1">
      <w:start w:val="1"/>
      <w:numFmt w:val="bullet"/>
      <w:lvlText w:val=""/>
      <w:lvlJc w:val="left"/>
      <w:pPr>
        <w:tabs>
          <w:tab w:val="num" w:pos="5760"/>
        </w:tabs>
        <w:ind w:left="5760" w:hanging="360"/>
      </w:pPr>
      <w:rPr>
        <w:rFonts w:ascii="Symbol" w:hAnsi="Symbol" w:hint="default"/>
      </w:rPr>
    </w:lvl>
    <w:lvl w:ilvl="8" w:tplc="A642AF38" w:tentative="1">
      <w:start w:val="1"/>
      <w:numFmt w:val="bullet"/>
      <w:lvlText w:val=""/>
      <w:lvlJc w:val="left"/>
      <w:pPr>
        <w:tabs>
          <w:tab w:val="num" w:pos="6480"/>
        </w:tabs>
        <w:ind w:left="6480" w:hanging="360"/>
      </w:pPr>
      <w:rPr>
        <w:rFonts w:ascii="Symbol" w:hAnsi="Symbol" w:hint="default"/>
      </w:rPr>
    </w:lvl>
  </w:abstractNum>
  <w:abstractNum w:abstractNumId="25" w15:restartNumberingAfterBreak="0">
    <w:nsid w:val="51B3039A"/>
    <w:multiLevelType w:val="hybridMultilevel"/>
    <w:tmpl w:val="D12C2378"/>
    <w:lvl w:ilvl="0" w:tplc="E98A1BE0">
      <w:numFmt w:val="bullet"/>
      <w:lvlText w:val="-"/>
      <w:lvlJc w:val="left"/>
      <w:pPr>
        <w:ind w:left="7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5520056"/>
    <w:multiLevelType w:val="hybridMultilevel"/>
    <w:tmpl w:val="05D2B8F0"/>
    <w:lvl w:ilvl="0" w:tplc="5B7ADAB2">
      <w:numFmt w:val="bullet"/>
      <w:lvlText w:val="-"/>
      <w:lvlJc w:val="left"/>
      <w:pPr>
        <w:ind w:left="740" w:hanging="360"/>
      </w:pPr>
      <w:rPr>
        <w:rFonts w:ascii="Segoe UI" w:eastAsiaTheme="minorHAnsi" w:hAnsi="Segoe UI" w:cs="Segoe UI"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1A9271A"/>
    <w:multiLevelType w:val="hybridMultilevel"/>
    <w:tmpl w:val="7F2413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2E21ACF"/>
    <w:multiLevelType w:val="hybridMultilevel"/>
    <w:tmpl w:val="5DF034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3FD753C"/>
    <w:multiLevelType w:val="hybridMultilevel"/>
    <w:tmpl w:val="54C8F6A8"/>
    <w:lvl w:ilvl="0" w:tplc="FFFFFFFF">
      <w:start w:val="1"/>
      <w:numFmt w:val="bullet"/>
      <w:pStyle w:val="Puces"/>
      <w:lvlText w:val=""/>
      <w:lvlJc w:val="left"/>
      <w:pPr>
        <w:ind w:left="700" w:hanging="360"/>
      </w:pPr>
      <w:rPr>
        <w:rFonts w:ascii="Symbol" w:hAnsi="Symbol" w:hint="default"/>
        <w:color w:val="DE0F06" w:themeColor="accent1" w:themeShade="BF"/>
      </w:rPr>
    </w:lvl>
    <w:lvl w:ilvl="1" w:tplc="040C0003">
      <w:start w:val="1"/>
      <w:numFmt w:val="bullet"/>
      <w:lvlText w:val="o"/>
      <w:lvlJc w:val="left"/>
      <w:pPr>
        <w:ind w:left="2916" w:hanging="360"/>
      </w:pPr>
      <w:rPr>
        <w:rFonts w:ascii="Courier New" w:hAnsi="Courier New" w:cs="Courier New" w:hint="default"/>
      </w:rPr>
    </w:lvl>
    <w:lvl w:ilvl="2" w:tplc="040C0005">
      <w:start w:val="1"/>
      <w:numFmt w:val="bullet"/>
      <w:lvlText w:val=""/>
      <w:lvlJc w:val="left"/>
      <w:pPr>
        <w:ind w:left="3636" w:hanging="360"/>
      </w:pPr>
      <w:rPr>
        <w:rFonts w:ascii="Wingdings" w:hAnsi="Wingdings" w:hint="default"/>
      </w:rPr>
    </w:lvl>
    <w:lvl w:ilvl="3" w:tplc="040C0001" w:tentative="1">
      <w:start w:val="1"/>
      <w:numFmt w:val="bullet"/>
      <w:lvlText w:val=""/>
      <w:lvlJc w:val="left"/>
      <w:pPr>
        <w:ind w:left="4356" w:hanging="360"/>
      </w:pPr>
      <w:rPr>
        <w:rFonts w:ascii="Symbol" w:hAnsi="Symbol" w:hint="default"/>
      </w:rPr>
    </w:lvl>
    <w:lvl w:ilvl="4" w:tplc="040C0003" w:tentative="1">
      <w:start w:val="1"/>
      <w:numFmt w:val="bullet"/>
      <w:lvlText w:val="o"/>
      <w:lvlJc w:val="left"/>
      <w:pPr>
        <w:ind w:left="5076" w:hanging="360"/>
      </w:pPr>
      <w:rPr>
        <w:rFonts w:ascii="Courier New" w:hAnsi="Courier New" w:cs="Courier New" w:hint="default"/>
      </w:rPr>
    </w:lvl>
    <w:lvl w:ilvl="5" w:tplc="040C0005" w:tentative="1">
      <w:start w:val="1"/>
      <w:numFmt w:val="bullet"/>
      <w:lvlText w:val=""/>
      <w:lvlJc w:val="left"/>
      <w:pPr>
        <w:ind w:left="5796" w:hanging="360"/>
      </w:pPr>
      <w:rPr>
        <w:rFonts w:ascii="Wingdings" w:hAnsi="Wingdings" w:hint="default"/>
      </w:rPr>
    </w:lvl>
    <w:lvl w:ilvl="6" w:tplc="040C0001" w:tentative="1">
      <w:start w:val="1"/>
      <w:numFmt w:val="bullet"/>
      <w:lvlText w:val=""/>
      <w:lvlJc w:val="left"/>
      <w:pPr>
        <w:ind w:left="6516" w:hanging="360"/>
      </w:pPr>
      <w:rPr>
        <w:rFonts w:ascii="Symbol" w:hAnsi="Symbol" w:hint="default"/>
      </w:rPr>
    </w:lvl>
    <w:lvl w:ilvl="7" w:tplc="040C0003" w:tentative="1">
      <w:start w:val="1"/>
      <w:numFmt w:val="bullet"/>
      <w:lvlText w:val="o"/>
      <w:lvlJc w:val="left"/>
      <w:pPr>
        <w:ind w:left="7236" w:hanging="360"/>
      </w:pPr>
      <w:rPr>
        <w:rFonts w:ascii="Courier New" w:hAnsi="Courier New" w:cs="Courier New" w:hint="default"/>
      </w:rPr>
    </w:lvl>
    <w:lvl w:ilvl="8" w:tplc="040C0005" w:tentative="1">
      <w:start w:val="1"/>
      <w:numFmt w:val="bullet"/>
      <w:lvlText w:val=""/>
      <w:lvlJc w:val="left"/>
      <w:pPr>
        <w:ind w:left="7956" w:hanging="360"/>
      </w:pPr>
      <w:rPr>
        <w:rFonts w:ascii="Wingdings" w:hAnsi="Wingdings" w:hint="default"/>
      </w:rPr>
    </w:lvl>
  </w:abstractNum>
  <w:abstractNum w:abstractNumId="30" w15:restartNumberingAfterBreak="0">
    <w:nsid w:val="79C00DCE"/>
    <w:multiLevelType w:val="hybridMultilevel"/>
    <w:tmpl w:val="9C48E904"/>
    <w:lvl w:ilvl="0" w:tplc="5B7ADAB2">
      <w:numFmt w:val="bullet"/>
      <w:lvlText w:val="-"/>
      <w:lvlJc w:val="left"/>
      <w:pPr>
        <w:ind w:left="4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7"/>
  </w:num>
  <w:num w:numId="2">
    <w:abstractNumId w:val="11"/>
  </w:num>
  <w:num w:numId="3">
    <w:abstractNumId w:val="5"/>
  </w:num>
  <w:num w:numId="4">
    <w:abstractNumId w:val="6"/>
  </w:num>
  <w:num w:numId="5">
    <w:abstractNumId w:val="4"/>
  </w:num>
  <w:num w:numId="6">
    <w:abstractNumId w:val="16"/>
  </w:num>
  <w:num w:numId="7">
    <w:abstractNumId w:val="29"/>
  </w:num>
  <w:num w:numId="8">
    <w:abstractNumId w:val="13"/>
  </w:num>
  <w:num w:numId="9">
    <w:abstractNumId w:val="20"/>
  </w:num>
  <w:num w:numId="10">
    <w:abstractNumId w:val="10"/>
  </w:num>
  <w:num w:numId="11">
    <w:abstractNumId w:val="3"/>
  </w:num>
  <w:num w:numId="12">
    <w:abstractNumId w:val="19"/>
  </w:num>
  <w:num w:numId="13">
    <w:abstractNumId w:val="8"/>
  </w:num>
  <w:num w:numId="14">
    <w:abstractNumId w:val="23"/>
  </w:num>
  <w:num w:numId="15">
    <w:abstractNumId w:val="1"/>
  </w:num>
  <w:num w:numId="16">
    <w:abstractNumId w:val="14"/>
  </w:num>
  <w:num w:numId="17">
    <w:abstractNumId w:val="2"/>
  </w:num>
  <w:num w:numId="18">
    <w:abstractNumId w:val="16"/>
  </w:num>
  <w:num w:numId="19">
    <w:abstractNumId w:val="16"/>
  </w:num>
  <w:num w:numId="20">
    <w:abstractNumId w:val="16"/>
  </w:num>
  <w:num w:numId="21">
    <w:abstractNumId w:val="30"/>
  </w:num>
  <w:num w:numId="22">
    <w:abstractNumId w:val="22"/>
  </w:num>
  <w:num w:numId="23">
    <w:abstractNumId w:val="18"/>
  </w:num>
  <w:num w:numId="24">
    <w:abstractNumId w:val="28"/>
  </w:num>
  <w:num w:numId="25">
    <w:abstractNumId w:val="0"/>
  </w:num>
  <w:num w:numId="26">
    <w:abstractNumId w:val="9"/>
  </w:num>
  <w:num w:numId="27">
    <w:abstractNumId w:val="21"/>
  </w:num>
  <w:num w:numId="28">
    <w:abstractNumId w:val="24"/>
  </w:num>
  <w:num w:numId="29">
    <w:abstractNumId w:val="15"/>
  </w:num>
  <w:num w:numId="30">
    <w:abstractNumId w:val="25"/>
  </w:num>
  <w:num w:numId="31">
    <w:abstractNumId w:val="29"/>
  </w:num>
  <w:num w:numId="32">
    <w:abstractNumId w:val="29"/>
  </w:num>
  <w:num w:numId="33">
    <w:abstractNumId w:val="29"/>
  </w:num>
  <w:num w:numId="34">
    <w:abstractNumId w:val="27"/>
  </w:num>
  <w:num w:numId="35">
    <w:abstractNumId w:val="7"/>
  </w:num>
  <w:num w:numId="36">
    <w:abstractNumId w:val="26"/>
  </w:num>
  <w:num w:numId="37">
    <w:abstractNumId w:val="12"/>
  </w:num>
  <w:num w:numId="38">
    <w:abstractNumId w:val="29"/>
  </w:num>
  <w:num w:numId="39">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oanne PEIRANI">
    <w15:presenceInfo w15:providerId="AD" w15:userId="S::jpeirani@kardham.com::bc259449-8215-47f4-9de0-14436eddc2ef"/>
  </w15:person>
  <w15:person w15:author="Noé GEORGES">
    <w15:presenceInfo w15:providerId="AD" w15:userId="S::ngeorges@kardham.com::0eed09ab-9fc7-4f23-8c57-00669b9f2f4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8"/>
  <w:attachedTemplate r:id="rId1"/>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48E4"/>
    <w:rsid w:val="00001C02"/>
    <w:rsid w:val="00006A07"/>
    <w:rsid w:val="00025855"/>
    <w:rsid w:val="0003114B"/>
    <w:rsid w:val="00052BDF"/>
    <w:rsid w:val="000532CC"/>
    <w:rsid w:val="00053538"/>
    <w:rsid w:val="00053E6F"/>
    <w:rsid w:val="00055EE7"/>
    <w:rsid w:val="00060963"/>
    <w:rsid w:val="000642A7"/>
    <w:rsid w:val="00072E45"/>
    <w:rsid w:val="00082349"/>
    <w:rsid w:val="00082730"/>
    <w:rsid w:val="0008277C"/>
    <w:rsid w:val="00090564"/>
    <w:rsid w:val="0009359B"/>
    <w:rsid w:val="0009647E"/>
    <w:rsid w:val="0009797C"/>
    <w:rsid w:val="000A7A30"/>
    <w:rsid w:val="000B0644"/>
    <w:rsid w:val="000B7368"/>
    <w:rsid w:val="000C63AB"/>
    <w:rsid w:val="000C727D"/>
    <w:rsid w:val="000D6BDF"/>
    <w:rsid w:val="000E4DF4"/>
    <w:rsid w:val="000E6D37"/>
    <w:rsid w:val="000E75E4"/>
    <w:rsid w:val="000F28FE"/>
    <w:rsid w:val="000F455E"/>
    <w:rsid w:val="000F58E3"/>
    <w:rsid w:val="00101AE1"/>
    <w:rsid w:val="00101F3B"/>
    <w:rsid w:val="00102BE1"/>
    <w:rsid w:val="00105A4D"/>
    <w:rsid w:val="0011506F"/>
    <w:rsid w:val="0011623F"/>
    <w:rsid w:val="00122918"/>
    <w:rsid w:val="00124F1E"/>
    <w:rsid w:val="001268C1"/>
    <w:rsid w:val="00130F20"/>
    <w:rsid w:val="00131F68"/>
    <w:rsid w:val="00135BDA"/>
    <w:rsid w:val="00144554"/>
    <w:rsid w:val="0014703F"/>
    <w:rsid w:val="0015365F"/>
    <w:rsid w:val="001638FA"/>
    <w:rsid w:val="0016661A"/>
    <w:rsid w:val="00170583"/>
    <w:rsid w:val="00175D64"/>
    <w:rsid w:val="00180F90"/>
    <w:rsid w:val="00182722"/>
    <w:rsid w:val="00186DA8"/>
    <w:rsid w:val="00190978"/>
    <w:rsid w:val="001A1DF7"/>
    <w:rsid w:val="001A7A1E"/>
    <w:rsid w:val="001B36DE"/>
    <w:rsid w:val="001B4201"/>
    <w:rsid w:val="001B5678"/>
    <w:rsid w:val="001B6735"/>
    <w:rsid w:val="001C23DD"/>
    <w:rsid w:val="001C2A62"/>
    <w:rsid w:val="001C2E61"/>
    <w:rsid w:val="001C606B"/>
    <w:rsid w:val="001D321A"/>
    <w:rsid w:val="001D3A8E"/>
    <w:rsid w:val="001F15E4"/>
    <w:rsid w:val="002032E3"/>
    <w:rsid w:val="00204BC6"/>
    <w:rsid w:val="002136C5"/>
    <w:rsid w:val="00213A5F"/>
    <w:rsid w:val="00214D81"/>
    <w:rsid w:val="00222F47"/>
    <w:rsid w:val="0023113E"/>
    <w:rsid w:val="00232C8C"/>
    <w:rsid w:val="00235466"/>
    <w:rsid w:val="00235FA2"/>
    <w:rsid w:val="002476E3"/>
    <w:rsid w:val="002515F0"/>
    <w:rsid w:val="0025253D"/>
    <w:rsid w:val="00263008"/>
    <w:rsid w:val="00265354"/>
    <w:rsid w:val="0026638A"/>
    <w:rsid w:val="0026647C"/>
    <w:rsid w:val="00267F0D"/>
    <w:rsid w:val="002848E4"/>
    <w:rsid w:val="0029197E"/>
    <w:rsid w:val="00296C42"/>
    <w:rsid w:val="002A12DE"/>
    <w:rsid w:val="002A22A2"/>
    <w:rsid w:val="002A7E47"/>
    <w:rsid w:val="002B1343"/>
    <w:rsid w:val="002B29F3"/>
    <w:rsid w:val="002B59E6"/>
    <w:rsid w:val="002B6634"/>
    <w:rsid w:val="002B7346"/>
    <w:rsid w:val="002C03B1"/>
    <w:rsid w:val="002C3251"/>
    <w:rsid w:val="002C7AA3"/>
    <w:rsid w:val="002D0501"/>
    <w:rsid w:val="002D0719"/>
    <w:rsid w:val="002D1DBA"/>
    <w:rsid w:val="002D7B85"/>
    <w:rsid w:val="002E21D5"/>
    <w:rsid w:val="002E3EF7"/>
    <w:rsid w:val="002E4801"/>
    <w:rsid w:val="002E4D5C"/>
    <w:rsid w:val="002E6398"/>
    <w:rsid w:val="002F2E3F"/>
    <w:rsid w:val="002F331E"/>
    <w:rsid w:val="002F5471"/>
    <w:rsid w:val="002F5D5D"/>
    <w:rsid w:val="0032395D"/>
    <w:rsid w:val="003264C6"/>
    <w:rsid w:val="00333E46"/>
    <w:rsid w:val="00333EF6"/>
    <w:rsid w:val="00335514"/>
    <w:rsid w:val="00335C79"/>
    <w:rsid w:val="00340AEA"/>
    <w:rsid w:val="003438CB"/>
    <w:rsid w:val="003479E4"/>
    <w:rsid w:val="00351EE9"/>
    <w:rsid w:val="00354D94"/>
    <w:rsid w:val="003615A3"/>
    <w:rsid w:val="00373227"/>
    <w:rsid w:val="00373445"/>
    <w:rsid w:val="00373559"/>
    <w:rsid w:val="00373939"/>
    <w:rsid w:val="00376B63"/>
    <w:rsid w:val="0038183E"/>
    <w:rsid w:val="0038235F"/>
    <w:rsid w:val="00390F3F"/>
    <w:rsid w:val="00390F8C"/>
    <w:rsid w:val="003910DF"/>
    <w:rsid w:val="003A7574"/>
    <w:rsid w:val="003B5040"/>
    <w:rsid w:val="003C1F35"/>
    <w:rsid w:val="003C2641"/>
    <w:rsid w:val="003C6F7A"/>
    <w:rsid w:val="003D2E80"/>
    <w:rsid w:val="003D75D6"/>
    <w:rsid w:val="003E03B5"/>
    <w:rsid w:val="003E1176"/>
    <w:rsid w:val="003E23A9"/>
    <w:rsid w:val="003E2B14"/>
    <w:rsid w:val="003E5128"/>
    <w:rsid w:val="003E7577"/>
    <w:rsid w:val="003F6A85"/>
    <w:rsid w:val="003F7905"/>
    <w:rsid w:val="00403AF5"/>
    <w:rsid w:val="004076CC"/>
    <w:rsid w:val="00410167"/>
    <w:rsid w:val="00415126"/>
    <w:rsid w:val="00422EAC"/>
    <w:rsid w:val="00434BEA"/>
    <w:rsid w:val="00441C53"/>
    <w:rsid w:val="004502AA"/>
    <w:rsid w:val="00454210"/>
    <w:rsid w:val="00462C8C"/>
    <w:rsid w:val="004669E6"/>
    <w:rsid w:val="00467A58"/>
    <w:rsid w:val="004872BC"/>
    <w:rsid w:val="004916FD"/>
    <w:rsid w:val="00492C5E"/>
    <w:rsid w:val="00497D91"/>
    <w:rsid w:val="004A3CA6"/>
    <w:rsid w:val="004B1D1B"/>
    <w:rsid w:val="004B2C82"/>
    <w:rsid w:val="004B49F5"/>
    <w:rsid w:val="004C0F03"/>
    <w:rsid w:val="004D4E0E"/>
    <w:rsid w:val="004E65A4"/>
    <w:rsid w:val="004F2AFF"/>
    <w:rsid w:val="004F395A"/>
    <w:rsid w:val="004F55AC"/>
    <w:rsid w:val="00500522"/>
    <w:rsid w:val="00501B66"/>
    <w:rsid w:val="0050733B"/>
    <w:rsid w:val="00513F34"/>
    <w:rsid w:val="00515B7E"/>
    <w:rsid w:val="00521E9C"/>
    <w:rsid w:val="005304AC"/>
    <w:rsid w:val="00535140"/>
    <w:rsid w:val="005414CC"/>
    <w:rsid w:val="00543596"/>
    <w:rsid w:val="005477C3"/>
    <w:rsid w:val="00553C05"/>
    <w:rsid w:val="00555CCD"/>
    <w:rsid w:val="00560201"/>
    <w:rsid w:val="00561A77"/>
    <w:rsid w:val="00561DEA"/>
    <w:rsid w:val="00563F65"/>
    <w:rsid w:val="00567061"/>
    <w:rsid w:val="0057108D"/>
    <w:rsid w:val="00571153"/>
    <w:rsid w:val="005717A9"/>
    <w:rsid w:val="005912B1"/>
    <w:rsid w:val="0059201B"/>
    <w:rsid w:val="005A0F3A"/>
    <w:rsid w:val="005A2C42"/>
    <w:rsid w:val="005A5C3B"/>
    <w:rsid w:val="005A5EDD"/>
    <w:rsid w:val="005B3F3E"/>
    <w:rsid w:val="005C0BBC"/>
    <w:rsid w:val="005C370D"/>
    <w:rsid w:val="005C5CBB"/>
    <w:rsid w:val="005E3E82"/>
    <w:rsid w:val="005F790D"/>
    <w:rsid w:val="00640EBA"/>
    <w:rsid w:val="00643591"/>
    <w:rsid w:val="00646887"/>
    <w:rsid w:val="006471FA"/>
    <w:rsid w:val="006503A0"/>
    <w:rsid w:val="00651339"/>
    <w:rsid w:val="006543B4"/>
    <w:rsid w:val="00660415"/>
    <w:rsid w:val="00663CB1"/>
    <w:rsid w:val="006A33D4"/>
    <w:rsid w:val="006A5A8A"/>
    <w:rsid w:val="006B2CF5"/>
    <w:rsid w:val="006B3C1B"/>
    <w:rsid w:val="006B4D69"/>
    <w:rsid w:val="006D10AC"/>
    <w:rsid w:val="006D23FD"/>
    <w:rsid w:val="006E5202"/>
    <w:rsid w:val="006F35BF"/>
    <w:rsid w:val="006F40B3"/>
    <w:rsid w:val="0070208C"/>
    <w:rsid w:val="00704C45"/>
    <w:rsid w:val="00706196"/>
    <w:rsid w:val="00706F28"/>
    <w:rsid w:val="00715CBA"/>
    <w:rsid w:val="0071700C"/>
    <w:rsid w:val="00726AC9"/>
    <w:rsid w:val="00730D30"/>
    <w:rsid w:val="007331E4"/>
    <w:rsid w:val="00734B04"/>
    <w:rsid w:val="007409E1"/>
    <w:rsid w:val="00751149"/>
    <w:rsid w:val="007561EF"/>
    <w:rsid w:val="00757C90"/>
    <w:rsid w:val="00765CE3"/>
    <w:rsid w:val="00770A5C"/>
    <w:rsid w:val="00770F15"/>
    <w:rsid w:val="00772F42"/>
    <w:rsid w:val="00781397"/>
    <w:rsid w:val="00786E3D"/>
    <w:rsid w:val="00791784"/>
    <w:rsid w:val="00796C51"/>
    <w:rsid w:val="007A2CEB"/>
    <w:rsid w:val="007B13DD"/>
    <w:rsid w:val="007B746D"/>
    <w:rsid w:val="007C2433"/>
    <w:rsid w:val="007C3754"/>
    <w:rsid w:val="007C5533"/>
    <w:rsid w:val="007C767D"/>
    <w:rsid w:val="007D187D"/>
    <w:rsid w:val="007D4F52"/>
    <w:rsid w:val="007D5650"/>
    <w:rsid w:val="007E0BCE"/>
    <w:rsid w:val="007E3091"/>
    <w:rsid w:val="007E576F"/>
    <w:rsid w:val="007E5B74"/>
    <w:rsid w:val="007E6F35"/>
    <w:rsid w:val="007F0835"/>
    <w:rsid w:val="0080416E"/>
    <w:rsid w:val="00805B4D"/>
    <w:rsid w:val="0080625F"/>
    <w:rsid w:val="00807007"/>
    <w:rsid w:val="008110EB"/>
    <w:rsid w:val="00815F77"/>
    <w:rsid w:val="00816E94"/>
    <w:rsid w:val="00824C8A"/>
    <w:rsid w:val="00833AA6"/>
    <w:rsid w:val="00841A01"/>
    <w:rsid w:val="00851D83"/>
    <w:rsid w:val="00852259"/>
    <w:rsid w:val="0086357C"/>
    <w:rsid w:val="00867EE8"/>
    <w:rsid w:val="008744E7"/>
    <w:rsid w:val="00874CD9"/>
    <w:rsid w:val="00880A27"/>
    <w:rsid w:val="0089464A"/>
    <w:rsid w:val="00895D59"/>
    <w:rsid w:val="008A5308"/>
    <w:rsid w:val="008B205A"/>
    <w:rsid w:val="008B4524"/>
    <w:rsid w:val="008B71E6"/>
    <w:rsid w:val="008B7916"/>
    <w:rsid w:val="008C56AE"/>
    <w:rsid w:val="008D4C05"/>
    <w:rsid w:val="008E0719"/>
    <w:rsid w:val="008E3185"/>
    <w:rsid w:val="008F08D5"/>
    <w:rsid w:val="00913D3B"/>
    <w:rsid w:val="00915CEF"/>
    <w:rsid w:val="00916245"/>
    <w:rsid w:val="00917007"/>
    <w:rsid w:val="009201E5"/>
    <w:rsid w:val="00920D04"/>
    <w:rsid w:val="00926181"/>
    <w:rsid w:val="009333F5"/>
    <w:rsid w:val="00937E4A"/>
    <w:rsid w:val="00943F3D"/>
    <w:rsid w:val="0094688D"/>
    <w:rsid w:val="009562FA"/>
    <w:rsid w:val="009567E1"/>
    <w:rsid w:val="009630AA"/>
    <w:rsid w:val="0096581F"/>
    <w:rsid w:val="00971AEA"/>
    <w:rsid w:val="00973B3A"/>
    <w:rsid w:val="00973C7D"/>
    <w:rsid w:val="00977716"/>
    <w:rsid w:val="00980787"/>
    <w:rsid w:val="00981580"/>
    <w:rsid w:val="00987E58"/>
    <w:rsid w:val="00991E0A"/>
    <w:rsid w:val="00993629"/>
    <w:rsid w:val="00993B8C"/>
    <w:rsid w:val="0099643A"/>
    <w:rsid w:val="009A2120"/>
    <w:rsid w:val="009B0BEF"/>
    <w:rsid w:val="009B42C6"/>
    <w:rsid w:val="009BE4F2"/>
    <w:rsid w:val="009C04EF"/>
    <w:rsid w:val="009C137B"/>
    <w:rsid w:val="009C40BF"/>
    <w:rsid w:val="009C7AE0"/>
    <w:rsid w:val="009D43F0"/>
    <w:rsid w:val="009D4495"/>
    <w:rsid w:val="009D577B"/>
    <w:rsid w:val="009E3967"/>
    <w:rsid w:val="009E7A47"/>
    <w:rsid w:val="00A0489F"/>
    <w:rsid w:val="00A10897"/>
    <w:rsid w:val="00A139D5"/>
    <w:rsid w:val="00A13A4F"/>
    <w:rsid w:val="00A142B2"/>
    <w:rsid w:val="00A15D7E"/>
    <w:rsid w:val="00A23847"/>
    <w:rsid w:val="00A250FC"/>
    <w:rsid w:val="00A337C9"/>
    <w:rsid w:val="00A43904"/>
    <w:rsid w:val="00A4392E"/>
    <w:rsid w:val="00A44C35"/>
    <w:rsid w:val="00A474AE"/>
    <w:rsid w:val="00A50176"/>
    <w:rsid w:val="00A537F0"/>
    <w:rsid w:val="00A544A9"/>
    <w:rsid w:val="00A55A90"/>
    <w:rsid w:val="00A75463"/>
    <w:rsid w:val="00A75996"/>
    <w:rsid w:val="00A80FE1"/>
    <w:rsid w:val="00A94FE8"/>
    <w:rsid w:val="00A9508E"/>
    <w:rsid w:val="00A977B3"/>
    <w:rsid w:val="00AA2759"/>
    <w:rsid w:val="00AA41B8"/>
    <w:rsid w:val="00AB29FD"/>
    <w:rsid w:val="00AB4E06"/>
    <w:rsid w:val="00AB61D2"/>
    <w:rsid w:val="00AC0325"/>
    <w:rsid w:val="00AC1CBC"/>
    <w:rsid w:val="00AD31DB"/>
    <w:rsid w:val="00AD668B"/>
    <w:rsid w:val="00AD792C"/>
    <w:rsid w:val="00AE21FB"/>
    <w:rsid w:val="00AE26C9"/>
    <w:rsid w:val="00AE2DB9"/>
    <w:rsid w:val="00AE4D26"/>
    <w:rsid w:val="00AE6166"/>
    <w:rsid w:val="00AF049C"/>
    <w:rsid w:val="00AF5217"/>
    <w:rsid w:val="00AF7F61"/>
    <w:rsid w:val="00B06511"/>
    <w:rsid w:val="00B1424B"/>
    <w:rsid w:val="00B167B5"/>
    <w:rsid w:val="00B16D9F"/>
    <w:rsid w:val="00B22684"/>
    <w:rsid w:val="00B22CBD"/>
    <w:rsid w:val="00B26DC4"/>
    <w:rsid w:val="00B27719"/>
    <w:rsid w:val="00B30BBF"/>
    <w:rsid w:val="00B33EDB"/>
    <w:rsid w:val="00B4588A"/>
    <w:rsid w:val="00B46C7D"/>
    <w:rsid w:val="00B673F5"/>
    <w:rsid w:val="00B67F57"/>
    <w:rsid w:val="00B77579"/>
    <w:rsid w:val="00B82652"/>
    <w:rsid w:val="00B85A6F"/>
    <w:rsid w:val="00B906B6"/>
    <w:rsid w:val="00B90F97"/>
    <w:rsid w:val="00BA0E2C"/>
    <w:rsid w:val="00BD4DB2"/>
    <w:rsid w:val="00BD7679"/>
    <w:rsid w:val="00BE48F6"/>
    <w:rsid w:val="00BE757B"/>
    <w:rsid w:val="00BF1262"/>
    <w:rsid w:val="00C00625"/>
    <w:rsid w:val="00C06806"/>
    <w:rsid w:val="00C07D3F"/>
    <w:rsid w:val="00C24BD7"/>
    <w:rsid w:val="00C262C5"/>
    <w:rsid w:val="00C26E6B"/>
    <w:rsid w:val="00C41D46"/>
    <w:rsid w:val="00C42C71"/>
    <w:rsid w:val="00C4795C"/>
    <w:rsid w:val="00C50380"/>
    <w:rsid w:val="00C562A7"/>
    <w:rsid w:val="00C57604"/>
    <w:rsid w:val="00C60E00"/>
    <w:rsid w:val="00C62A3D"/>
    <w:rsid w:val="00C64453"/>
    <w:rsid w:val="00C72811"/>
    <w:rsid w:val="00C84D2F"/>
    <w:rsid w:val="00C85FA0"/>
    <w:rsid w:val="00C86B5F"/>
    <w:rsid w:val="00C95173"/>
    <w:rsid w:val="00C97E24"/>
    <w:rsid w:val="00CA0162"/>
    <w:rsid w:val="00CA3D69"/>
    <w:rsid w:val="00CB09F1"/>
    <w:rsid w:val="00CB41CB"/>
    <w:rsid w:val="00CB6B53"/>
    <w:rsid w:val="00CC2123"/>
    <w:rsid w:val="00CC613B"/>
    <w:rsid w:val="00CD0E86"/>
    <w:rsid w:val="00CD51A3"/>
    <w:rsid w:val="00CE16A7"/>
    <w:rsid w:val="00CE23E9"/>
    <w:rsid w:val="00CE6045"/>
    <w:rsid w:val="00CF32D0"/>
    <w:rsid w:val="00CF6CEE"/>
    <w:rsid w:val="00CF721A"/>
    <w:rsid w:val="00D02A4F"/>
    <w:rsid w:val="00D05E0A"/>
    <w:rsid w:val="00D22BE5"/>
    <w:rsid w:val="00D23286"/>
    <w:rsid w:val="00D3339F"/>
    <w:rsid w:val="00D337E4"/>
    <w:rsid w:val="00D367A4"/>
    <w:rsid w:val="00D36844"/>
    <w:rsid w:val="00D515D9"/>
    <w:rsid w:val="00D54DFB"/>
    <w:rsid w:val="00D555FB"/>
    <w:rsid w:val="00D56F17"/>
    <w:rsid w:val="00D57BAB"/>
    <w:rsid w:val="00D61FF7"/>
    <w:rsid w:val="00D6666C"/>
    <w:rsid w:val="00D75552"/>
    <w:rsid w:val="00DA0FF4"/>
    <w:rsid w:val="00DA7067"/>
    <w:rsid w:val="00DA78CD"/>
    <w:rsid w:val="00DB0273"/>
    <w:rsid w:val="00DB358B"/>
    <w:rsid w:val="00DB5908"/>
    <w:rsid w:val="00DC1110"/>
    <w:rsid w:val="00DC4B89"/>
    <w:rsid w:val="00DD0EBB"/>
    <w:rsid w:val="00DD2561"/>
    <w:rsid w:val="00DD3665"/>
    <w:rsid w:val="00DE1E54"/>
    <w:rsid w:val="00DE1E7F"/>
    <w:rsid w:val="00DE58D7"/>
    <w:rsid w:val="00DE6C40"/>
    <w:rsid w:val="00DF14D6"/>
    <w:rsid w:val="00DF5BD6"/>
    <w:rsid w:val="00E02E56"/>
    <w:rsid w:val="00E1176A"/>
    <w:rsid w:val="00E16DB2"/>
    <w:rsid w:val="00E17EF6"/>
    <w:rsid w:val="00E257A2"/>
    <w:rsid w:val="00E27401"/>
    <w:rsid w:val="00E30ACB"/>
    <w:rsid w:val="00E4325B"/>
    <w:rsid w:val="00E4483F"/>
    <w:rsid w:val="00E5211B"/>
    <w:rsid w:val="00E55062"/>
    <w:rsid w:val="00E55C1C"/>
    <w:rsid w:val="00E57565"/>
    <w:rsid w:val="00E60917"/>
    <w:rsid w:val="00E63E03"/>
    <w:rsid w:val="00E64604"/>
    <w:rsid w:val="00E76F09"/>
    <w:rsid w:val="00E83099"/>
    <w:rsid w:val="00E87A8F"/>
    <w:rsid w:val="00E90C0C"/>
    <w:rsid w:val="00E92A15"/>
    <w:rsid w:val="00E932F9"/>
    <w:rsid w:val="00E93956"/>
    <w:rsid w:val="00EA2F5B"/>
    <w:rsid w:val="00EA3CF6"/>
    <w:rsid w:val="00EB409F"/>
    <w:rsid w:val="00EB6C82"/>
    <w:rsid w:val="00EC1476"/>
    <w:rsid w:val="00EC308F"/>
    <w:rsid w:val="00EC31F8"/>
    <w:rsid w:val="00ED30BA"/>
    <w:rsid w:val="00ED6D28"/>
    <w:rsid w:val="00ED7E7C"/>
    <w:rsid w:val="00EF052B"/>
    <w:rsid w:val="00EF2B35"/>
    <w:rsid w:val="00EF2C08"/>
    <w:rsid w:val="00EF676F"/>
    <w:rsid w:val="00F17AB2"/>
    <w:rsid w:val="00F21244"/>
    <w:rsid w:val="00F316B2"/>
    <w:rsid w:val="00F363F5"/>
    <w:rsid w:val="00F3791C"/>
    <w:rsid w:val="00F611C4"/>
    <w:rsid w:val="00F7729C"/>
    <w:rsid w:val="00F7759D"/>
    <w:rsid w:val="00F81025"/>
    <w:rsid w:val="00F82302"/>
    <w:rsid w:val="00F90E1C"/>
    <w:rsid w:val="00F90F49"/>
    <w:rsid w:val="00F92D06"/>
    <w:rsid w:val="00F9313D"/>
    <w:rsid w:val="00F93760"/>
    <w:rsid w:val="00F97903"/>
    <w:rsid w:val="00FB710E"/>
    <w:rsid w:val="00FC1314"/>
    <w:rsid w:val="00FC485F"/>
    <w:rsid w:val="00FC5945"/>
    <w:rsid w:val="00FD0F8F"/>
    <w:rsid w:val="00FD2D08"/>
    <w:rsid w:val="00FD42EF"/>
    <w:rsid w:val="00FD52A3"/>
    <w:rsid w:val="00FD64EE"/>
    <w:rsid w:val="00FE12A6"/>
    <w:rsid w:val="00FE7B45"/>
    <w:rsid w:val="00FF2472"/>
    <w:rsid w:val="01F6C2DC"/>
    <w:rsid w:val="024BD3F7"/>
    <w:rsid w:val="0250A0F5"/>
    <w:rsid w:val="02DFE4E9"/>
    <w:rsid w:val="030BACD9"/>
    <w:rsid w:val="0365DE0B"/>
    <w:rsid w:val="037D0622"/>
    <w:rsid w:val="048CCEF4"/>
    <w:rsid w:val="04E7AC01"/>
    <w:rsid w:val="0518D683"/>
    <w:rsid w:val="051D9F7C"/>
    <w:rsid w:val="0595D5D6"/>
    <w:rsid w:val="05AEF02F"/>
    <w:rsid w:val="063EECE5"/>
    <w:rsid w:val="06595A81"/>
    <w:rsid w:val="067E834F"/>
    <w:rsid w:val="069CCA44"/>
    <w:rsid w:val="074A5BE9"/>
    <w:rsid w:val="07585D11"/>
    <w:rsid w:val="0758CCA5"/>
    <w:rsid w:val="075C92DF"/>
    <w:rsid w:val="07A21398"/>
    <w:rsid w:val="07FB127D"/>
    <w:rsid w:val="089B2518"/>
    <w:rsid w:val="08F3657A"/>
    <w:rsid w:val="09583796"/>
    <w:rsid w:val="0999738F"/>
    <w:rsid w:val="09A0C8A2"/>
    <w:rsid w:val="0A0E5921"/>
    <w:rsid w:val="0A2159EC"/>
    <w:rsid w:val="0A504FAC"/>
    <w:rsid w:val="0A5F2482"/>
    <w:rsid w:val="0AB3F028"/>
    <w:rsid w:val="0BE38336"/>
    <w:rsid w:val="0BE49E7A"/>
    <w:rsid w:val="0BFF091A"/>
    <w:rsid w:val="0CF16316"/>
    <w:rsid w:val="0D352A70"/>
    <w:rsid w:val="0D3F56CF"/>
    <w:rsid w:val="0E19CC0C"/>
    <w:rsid w:val="0E36FD2B"/>
    <w:rsid w:val="0E7A6D96"/>
    <w:rsid w:val="0EAEF2FC"/>
    <w:rsid w:val="0EAF6D8E"/>
    <w:rsid w:val="0F4B8D78"/>
    <w:rsid w:val="0F672427"/>
    <w:rsid w:val="0FD94B69"/>
    <w:rsid w:val="10092E33"/>
    <w:rsid w:val="10272E1A"/>
    <w:rsid w:val="1028DFB8"/>
    <w:rsid w:val="104501E1"/>
    <w:rsid w:val="10AF095C"/>
    <w:rsid w:val="112B1012"/>
    <w:rsid w:val="1227A674"/>
    <w:rsid w:val="123DBBAE"/>
    <w:rsid w:val="12429ED6"/>
    <w:rsid w:val="1285D76A"/>
    <w:rsid w:val="128BDFA0"/>
    <w:rsid w:val="12ECA8B0"/>
    <w:rsid w:val="1449540B"/>
    <w:rsid w:val="14D338B4"/>
    <w:rsid w:val="14D6CDBE"/>
    <w:rsid w:val="14E3BACD"/>
    <w:rsid w:val="14E8F9E0"/>
    <w:rsid w:val="15A334C8"/>
    <w:rsid w:val="15B78C8E"/>
    <w:rsid w:val="15B9CFD1"/>
    <w:rsid w:val="15E13B4B"/>
    <w:rsid w:val="163BCDC7"/>
    <w:rsid w:val="164BA7D8"/>
    <w:rsid w:val="16D2311F"/>
    <w:rsid w:val="1723D9F6"/>
    <w:rsid w:val="1733339C"/>
    <w:rsid w:val="17375AE1"/>
    <w:rsid w:val="1776D1A0"/>
    <w:rsid w:val="178978D0"/>
    <w:rsid w:val="17C5C141"/>
    <w:rsid w:val="184AA419"/>
    <w:rsid w:val="1850ACE1"/>
    <w:rsid w:val="18F2F93D"/>
    <w:rsid w:val="18F519B0"/>
    <w:rsid w:val="1911A185"/>
    <w:rsid w:val="193A76E2"/>
    <w:rsid w:val="19507C0A"/>
    <w:rsid w:val="19561FE8"/>
    <w:rsid w:val="1A1F2948"/>
    <w:rsid w:val="1A7DB836"/>
    <w:rsid w:val="1AA13BF0"/>
    <w:rsid w:val="1AD7ED16"/>
    <w:rsid w:val="1AE81E6A"/>
    <w:rsid w:val="1AEF62FC"/>
    <w:rsid w:val="1B0A2777"/>
    <w:rsid w:val="1B4EEFDF"/>
    <w:rsid w:val="1B52B4D6"/>
    <w:rsid w:val="1B647491"/>
    <w:rsid w:val="1C6236AB"/>
    <w:rsid w:val="1C8D65E7"/>
    <w:rsid w:val="1CAC3E3B"/>
    <w:rsid w:val="1CE5309A"/>
    <w:rsid w:val="1D0D498E"/>
    <w:rsid w:val="1DD4A3DA"/>
    <w:rsid w:val="1E7DAAAC"/>
    <w:rsid w:val="1E7E3663"/>
    <w:rsid w:val="1EE7E1B3"/>
    <w:rsid w:val="1F188B87"/>
    <w:rsid w:val="1F19A842"/>
    <w:rsid w:val="1F502BF2"/>
    <w:rsid w:val="1F870677"/>
    <w:rsid w:val="1FBCECA3"/>
    <w:rsid w:val="1FF7055F"/>
    <w:rsid w:val="2047AE39"/>
    <w:rsid w:val="2055A09D"/>
    <w:rsid w:val="20E3A138"/>
    <w:rsid w:val="2109AE4E"/>
    <w:rsid w:val="210E9291"/>
    <w:rsid w:val="217D7F39"/>
    <w:rsid w:val="22400A7D"/>
    <w:rsid w:val="22DD1495"/>
    <w:rsid w:val="233746C7"/>
    <w:rsid w:val="2396F452"/>
    <w:rsid w:val="23C048AE"/>
    <w:rsid w:val="23FA546A"/>
    <w:rsid w:val="2480D181"/>
    <w:rsid w:val="254B22C7"/>
    <w:rsid w:val="258505FD"/>
    <w:rsid w:val="25EADF03"/>
    <w:rsid w:val="273F1079"/>
    <w:rsid w:val="2747CCA5"/>
    <w:rsid w:val="275A5391"/>
    <w:rsid w:val="27880377"/>
    <w:rsid w:val="27B085B8"/>
    <w:rsid w:val="282863DE"/>
    <w:rsid w:val="28513E13"/>
    <w:rsid w:val="28C9A58E"/>
    <w:rsid w:val="291661A4"/>
    <w:rsid w:val="292FFBF6"/>
    <w:rsid w:val="2985C915"/>
    <w:rsid w:val="29CDBFF4"/>
    <w:rsid w:val="29DFF6EA"/>
    <w:rsid w:val="2A460A98"/>
    <w:rsid w:val="2A680158"/>
    <w:rsid w:val="2AB0ABBC"/>
    <w:rsid w:val="2AD7E7C2"/>
    <w:rsid w:val="2AF07F6A"/>
    <w:rsid w:val="2B2C4ADC"/>
    <w:rsid w:val="2B6E749A"/>
    <w:rsid w:val="2BC8461C"/>
    <w:rsid w:val="2BE504E8"/>
    <w:rsid w:val="2C3C7E07"/>
    <w:rsid w:val="2C4CC43A"/>
    <w:rsid w:val="2CD26DEC"/>
    <w:rsid w:val="2D0BF339"/>
    <w:rsid w:val="2D1D5F4E"/>
    <w:rsid w:val="2D4310E8"/>
    <w:rsid w:val="2D49C335"/>
    <w:rsid w:val="2DB9278D"/>
    <w:rsid w:val="2DBDCF4D"/>
    <w:rsid w:val="2E1180C2"/>
    <w:rsid w:val="2E954782"/>
    <w:rsid w:val="2F11C7B5"/>
    <w:rsid w:val="2F1EF5DC"/>
    <w:rsid w:val="2F774F01"/>
    <w:rsid w:val="3046E641"/>
    <w:rsid w:val="30874FB8"/>
    <w:rsid w:val="30E8CD10"/>
    <w:rsid w:val="31131F62"/>
    <w:rsid w:val="3136D248"/>
    <w:rsid w:val="31B23C9C"/>
    <w:rsid w:val="31BAF57B"/>
    <w:rsid w:val="33361ECA"/>
    <w:rsid w:val="334FABCE"/>
    <w:rsid w:val="337763C6"/>
    <w:rsid w:val="33DBDC06"/>
    <w:rsid w:val="3467E745"/>
    <w:rsid w:val="3482ADD1"/>
    <w:rsid w:val="3557F940"/>
    <w:rsid w:val="356FBDE6"/>
    <w:rsid w:val="357092AA"/>
    <w:rsid w:val="357E055B"/>
    <w:rsid w:val="358A5397"/>
    <w:rsid w:val="35A33798"/>
    <w:rsid w:val="35FE1DC1"/>
    <w:rsid w:val="3607B86A"/>
    <w:rsid w:val="3624A1A0"/>
    <w:rsid w:val="362CBD9E"/>
    <w:rsid w:val="364728AC"/>
    <w:rsid w:val="36792B88"/>
    <w:rsid w:val="3741AEBC"/>
    <w:rsid w:val="379E021E"/>
    <w:rsid w:val="37CF4FF3"/>
    <w:rsid w:val="383AC902"/>
    <w:rsid w:val="38DD7F1D"/>
    <w:rsid w:val="3933D084"/>
    <w:rsid w:val="394055EE"/>
    <w:rsid w:val="39476BCC"/>
    <w:rsid w:val="39EA6F83"/>
    <w:rsid w:val="3A0E3944"/>
    <w:rsid w:val="3B047162"/>
    <w:rsid w:val="3B1C2714"/>
    <w:rsid w:val="3B2F5825"/>
    <w:rsid w:val="3B3EA0F9"/>
    <w:rsid w:val="3C16CFD8"/>
    <w:rsid w:val="3CB758A1"/>
    <w:rsid w:val="3D1877DD"/>
    <w:rsid w:val="3D5BB517"/>
    <w:rsid w:val="3D94A97F"/>
    <w:rsid w:val="3E48DF92"/>
    <w:rsid w:val="3E500F82"/>
    <w:rsid w:val="3E77A5C1"/>
    <w:rsid w:val="3EF74B4C"/>
    <w:rsid w:val="3EF82788"/>
    <w:rsid w:val="3EFCF299"/>
    <w:rsid w:val="3FFAB027"/>
    <w:rsid w:val="403F1C51"/>
    <w:rsid w:val="403FA366"/>
    <w:rsid w:val="40994A2E"/>
    <w:rsid w:val="413C773C"/>
    <w:rsid w:val="41A69D71"/>
    <w:rsid w:val="41AB1C46"/>
    <w:rsid w:val="41C644EE"/>
    <w:rsid w:val="41DB3CA6"/>
    <w:rsid w:val="42E027E5"/>
    <w:rsid w:val="43048127"/>
    <w:rsid w:val="433958A2"/>
    <w:rsid w:val="43C76AC6"/>
    <w:rsid w:val="4401753A"/>
    <w:rsid w:val="44FDE5B0"/>
    <w:rsid w:val="457BCB11"/>
    <w:rsid w:val="457DE176"/>
    <w:rsid w:val="46CFE2F7"/>
    <w:rsid w:val="471A1BC0"/>
    <w:rsid w:val="473233BC"/>
    <w:rsid w:val="473294CF"/>
    <w:rsid w:val="4749496E"/>
    <w:rsid w:val="475376E6"/>
    <w:rsid w:val="478594CF"/>
    <w:rsid w:val="47A07236"/>
    <w:rsid w:val="47CE7523"/>
    <w:rsid w:val="47E215D8"/>
    <w:rsid w:val="488AAC82"/>
    <w:rsid w:val="48B1AA2D"/>
    <w:rsid w:val="48D9ED1D"/>
    <w:rsid w:val="49019EB7"/>
    <w:rsid w:val="4901A07E"/>
    <w:rsid w:val="49034F3D"/>
    <w:rsid w:val="495A648B"/>
    <w:rsid w:val="4964D8F8"/>
    <w:rsid w:val="49658980"/>
    <w:rsid w:val="4973A57F"/>
    <w:rsid w:val="49C825C1"/>
    <w:rsid w:val="49D156D3"/>
    <w:rsid w:val="4A1987DE"/>
    <w:rsid w:val="4AC16376"/>
    <w:rsid w:val="4B39D49C"/>
    <w:rsid w:val="4B495916"/>
    <w:rsid w:val="4BC3A193"/>
    <w:rsid w:val="4BCDB2F0"/>
    <w:rsid w:val="4BDF6164"/>
    <w:rsid w:val="4D2BADB0"/>
    <w:rsid w:val="4D516B63"/>
    <w:rsid w:val="4D5D440B"/>
    <w:rsid w:val="4DC17F23"/>
    <w:rsid w:val="4DCDEAE4"/>
    <w:rsid w:val="4E01D1E7"/>
    <w:rsid w:val="4E1BB74F"/>
    <w:rsid w:val="4EA1AEA0"/>
    <w:rsid w:val="4EEB87D8"/>
    <w:rsid w:val="4F048571"/>
    <w:rsid w:val="4F9B4FFB"/>
    <w:rsid w:val="4F9B82CC"/>
    <w:rsid w:val="4FFFFDC1"/>
    <w:rsid w:val="502AE173"/>
    <w:rsid w:val="5122C422"/>
    <w:rsid w:val="51251454"/>
    <w:rsid w:val="5176CAD9"/>
    <w:rsid w:val="519C152B"/>
    <w:rsid w:val="52297F03"/>
    <w:rsid w:val="52422C24"/>
    <w:rsid w:val="526F3480"/>
    <w:rsid w:val="52BFD62E"/>
    <w:rsid w:val="52D43010"/>
    <w:rsid w:val="538C7210"/>
    <w:rsid w:val="53962276"/>
    <w:rsid w:val="53EA1DF3"/>
    <w:rsid w:val="53F3F466"/>
    <w:rsid w:val="541CE50A"/>
    <w:rsid w:val="54C4F694"/>
    <w:rsid w:val="54E3C62B"/>
    <w:rsid w:val="551BF700"/>
    <w:rsid w:val="5544261D"/>
    <w:rsid w:val="55569E2C"/>
    <w:rsid w:val="55763254"/>
    <w:rsid w:val="55F229F2"/>
    <w:rsid w:val="5621B60B"/>
    <w:rsid w:val="5673816F"/>
    <w:rsid w:val="56813273"/>
    <w:rsid w:val="5699A773"/>
    <w:rsid w:val="56FCD13E"/>
    <w:rsid w:val="57162B71"/>
    <w:rsid w:val="571A8C27"/>
    <w:rsid w:val="575D0DEB"/>
    <w:rsid w:val="57CE6EB0"/>
    <w:rsid w:val="57CEC2B4"/>
    <w:rsid w:val="57EB048B"/>
    <w:rsid w:val="585397C2"/>
    <w:rsid w:val="58565CD4"/>
    <w:rsid w:val="585B0767"/>
    <w:rsid w:val="58C68FDC"/>
    <w:rsid w:val="593664A2"/>
    <w:rsid w:val="59BF3E1B"/>
    <w:rsid w:val="59E06B49"/>
    <w:rsid w:val="5A431D21"/>
    <w:rsid w:val="5A88D659"/>
    <w:rsid w:val="5AF797B3"/>
    <w:rsid w:val="5B3AFB0B"/>
    <w:rsid w:val="5B3B3AB9"/>
    <w:rsid w:val="5B627BD5"/>
    <w:rsid w:val="5B8B3884"/>
    <w:rsid w:val="5B8B4DFE"/>
    <w:rsid w:val="5C06E967"/>
    <w:rsid w:val="5C0EDF61"/>
    <w:rsid w:val="5C14BF67"/>
    <w:rsid w:val="5C2A9AB6"/>
    <w:rsid w:val="5C66144A"/>
    <w:rsid w:val="5C936814"/>
    <w:rsid w:val="5CD14EB4"/>
    <w:rsid w:val="5D10A385"/>
    <w:rsid w:val="5D2708E5"/>
    <w:rsid w:val="5DBB793F"/>
    <w:rsid w:val="5DCD18BD"/>
    <w:rsid w:val="5E25F070"/>
    <w:rsid w:val="5E599E34"/>
    <w:rsid w:val="5E6D1F15"/>
    <w:rsid w:val="5F304FB8"/>
    <w:rsid w:val="5F52CE5F"/>
    <w:rsid w:val="5F787A76"/>
    <w:rsid w:val="5FB2F611"/>
    <w:rsid w:val="5FE8DDEC"/>
    <w:rsid w:val="602A58A2"/>
    <w:rsid w:val="6048F19A"/>
    <w:rsid w:val="607D2981"/>
    <w:rsid w:val="60938F57"/>
    <w:rsid w:val="60FD5790"/>
    <w:rsid w:val="6107C622"/>
    <w:rsid w:val="6156B4B5"/>
    <w:rsid w:val="61577708"/>
    <w:rsid w:val="61E968FA"/>
    <w:rsid w:val="6209BE6D"/>
    <w:rsid w:val="6233F33F"/>
    <w:rsid w:val="6265C2D1"/>
    <w:rsid w:val="6273AEC3"/>
    <w:rsid w:val="62B03482"/>
    <w:rsid w:val="62BA6100"/>
    <w:rsid w:val="62D1B5B9"/>
    <w:rsid w:val="6358344F"/>
    <w:rsid w:val="636353D9"/>
    <w:rsid w:val="642C4E5A"/>
    <w:rsid w:val="6465A6CB"/>
    <w:rsid w:val="65348112"/>
    <w:rsid w:val="65BEAB4C"/>
    <w:rsid w:val="66280A2F"/>
    <w:rsid w:val="6683A34C"/>
    <w:rsid w:val="6751975A"/>
    <w:rsid w:val="6899728D"/>
    <w:rsid w:val="68A1CF52"/>
    <w:rsid w:val="694584BF"/>
    <w:rsid w:val="6949A052"/>
    <w:rsid w:val="69681DF4"/>
    <w:rsid w:val="697864E7"/>
    <w:rsid w:val="6A2DA42F"/>
    <w:rsid w:val="6A569EA9"/>
    <w:rsid w:val="6A59A592"/>
    <w:rsid w:val="6AB71FB8"/>
    <w:rsid w:val="6AD7135E"/>
    <w:rsid w:val="6AFD41E7"/>
    <w:rsid w:val="6B5DA73D"/>
    <w:rsid w:val="6BA45336"/>
    <w:rsid w:val="6BC68D73"/>
    <w:rsid w:val="6BE3F20C"/>
    <w:rsid w:val="6C275458"/>
    <w:rsid w:val="6C7BF6E4"/>
    <w:rsid w:val="6C94D72B"/>
    <w:rsid w:val="6CAEB185"/>
    <w:rsid w:val="6CBBC62F"/>
    <w:rsid w:val="6CDD10C8"/>
    <w:rsid w:val="6D140B59"/>
    <w:rsid w:val="6D1BAA18"/>
    <w:rsid w:val="6D343557"/>
    <w:rsid w:val="6D68538F"/>
    <w:rsid w:val="6DA3BAB3"/>
    <w:rsid w:val="6E449E47"/>
    <w:rsid w:val="6E87C74E"/>
    <w:rsid w:val="6F565591"/>
    <w:rsid w:val="6FD4DA64"/>
    <w:rsid w:val="70021A8D"/>
    <w:rsid w:val="705A438E"/>
    <w:rsid w:val="70B57C1A"/>
    <w:rsid w:val="70BBC736"/>
    <w:rsid w:val="71214E83"/>
    <w:rsid w:val="71A940B8"/>
    <w:rsid w:val="71E60CCF"/>
    <w:rsid w:val="71F9D355"/>
    <w:rsid w:val="721902ED"/>
    <w:rsid w:val="7242D386"/>
    <w:rsid w:val="731FF09F"/>
    <w:rsid w:val="73800AB4"/>
    <w:rsid w:val="743EB35E"/>
    <w:rsid w:val="74605E61"/>
    <w:rsid w:val="7470B5E1"/>
    <w:rsid w:val="7497F1E7"/>
    <w:rsid w:val="74DC2ED9"/>
    <w:rsid w:val="74E72D16"/>
    <w:rsid w:val="75171FC8"/>
    <w:rsid w:val="75DC504E"/>
    <w:rsid w:val="75EA5A40"/>
    <w:rsid w:val="764F46C5"/>
    <w:rsid w:val="76C7CD42"/>
    <w:rsid w:val="76DE858A"/>
    <w:rsid w:val="770DDFF1"/>
    <w:rsid w:val="77346D81"/>
    <w:rsid w:val="77850C14"/>
    <w:rsid w:val="7794A33B"/>
    <w:rsid w:val="77976BE8"/>
    <w:rsid w:val="77C11A59"/>
    <w:rsid w:val="78828C92"/>
    <w:rsid w:val="78C8B1D8"/>
    <w:rsid w:val="790C7A70"/>
    <w:rsid w:val="7938C92F"/>
    <w:rsid w:val="794B186B"/>
    <w:rsid w:val="79AF9FFC"/>
    <w:rsid w:val="79EA6F05"/>
    <w:rsid w:val="7A77A1C9"/>
    <w:rsid w:val="7A7C5D2F"/>
    <w:rsid w:val="7A999FB0"/>
    <w:rsid w:val="7AB5823E"/>
    <w:rsid w:val="7AE29EF1"/>
    <w:rsid w:val="7B0B9421"/>
    <w:rsid w:val="7B117DD6"/>
    <w:rsid w:val="7B680FD1"/>
    <w:rsid w:val="7B7487A2"/>
    <w:rsid w:val="7BECAFE4"/>
    <w:rsid w:val="7BF5BEAC"/>
    <w:rsid w:val="7C38DB65"/>
    <w:rsid w:val="7C50D340"/>
    <w:rsid w:val="7C71F1E1"/>
    <w:rsid w:val="7CA82ECB"/>
    <w:rsid w:val="7D422890"/>
    <w:rsid w:val="7E215F52"/>
    <w:rsid w:val="7E6488A7"/>
    <w:rsid w:val="7FE20BCE"/>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930F21"/>
  <w15:chartTrackingRefBased/>
  <w15:docId w15:val="{5C1B4044-98B6-44DD-93A0-3D322DAA6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itre1">
    <w:name w:val="heading 1"/>
    <w:aliases w:val="Titre 1_Kardham"/>
    <w:basedOn w:val="Normal"/>
    <w:next w:val="Normal"/>
    <w:link w:val="Titre1Car"/>
    <w:autoRedefine/>
    <w:uiPriority w:val="9"/>
    <w:qFormat/>
    <w:rsid w:val="00E64604"/>
    <w:pPr>
      <w:keepNext/>
      <w:keepLines/>
      <w:numPr>
        <w:numId w:val="3"/>
      </w:numPr>
      <w:spacing w:after="120" w:line="288" w:lineRule="auto"/>
      <w:outlineLvl w:val="0"/>
    </w:pPr>
    <w:rPr>
      <w:rFonts w:ascii="Segoe UI Semibold" w:eastAsia="Times New Roman" w:hAnsi="Segoe UI Semibold" w:cs="Segoe UI Semibold"/>
      <w:color w:val="F9423A" w:themeColor="accent1"/>
      <w:sz w:val="28"/>
      <w:szCs w:val="28"/>
    </w:rPr>
  </w:style>
  <w:style w:type="paragraph" w:styleId="Titre2">
    <w:name w:val="heading 2"/>
    <w:aliases w:val="Titre 2_Kardham"/>
    <w:basedOn w:val="Normal"/>
    <w:next w:val="Normal"/>
    <w:link w:val="Titre2Car"/>
    <w:autoRedefine/>
    <w:uiPriority w:val="9"/>
    <w:unhideWhenUsed/>
    <w:qFormat/>
    <w:rsid w:val="0014703F"/>
    <w:pPr>
      <w:keepNext/>
      <w:keepLines/>
      <w:numPr>
        <w:ilvl w:val="1"/>
      </w:numPr>
      <w:spacing w:after="120" w:line="288" w:lineRule="auto"/>
      <w:outlineLvl w:val="1"/>
    </w:pPr>
    <w:rPr>
      <w:rFonts w:eastAsia="Times New Roman" w:cstheme="minorHAnsi"/>
      <w:color w:val="1D1D1D" w:themeColor="text1"/>
      <w:sz w:val="24"/>
      <w:szCs w:val="24"/>
    </w:rPr>
  </w:style>
  <w:style w:type="paragraph" w:styleId="Titre3">
    <w:name w:val="heading 3"/>
    <w:aliases w:val="Titre 3_Kardham"/>
    <w:basedOn w:val="Normal"/>
    <w:next w:val="Normal"/>
    <w:link w:val="Titre3Car"/>
    <w:autoRedefine/>
    <w:uiPriority w:val="9"/>
    <w:unhideWhenUsed/>
    <w:qFormat/>
    <w:rsid w:val="0059201B"/>
    <w:pPr>
      <w:keepNext/>
      <w:keepLines/>
      <w:numPr>
        <w:ilvl w:val="2"/>
      </w:numPr>
      <w:spacing w:after="120" w:line="288" w:lineRule="auto"/>
      <w:outlineLvl w:val="2"/>
    </w:pPr>
    <w:rPr>
      <w:rFonts w:ascii="Segoe UI" w:eastAsia="Times New Roman" w:hAnsi="Segoe UI" w:cs="Segoe UI"/>
      <w:color w:val="F9423A" w:themeColor="accent1"/>
      <w:sz w:val="24"/>
      <w:szCs w:val="24"/>
    </w:rPr>
  </w:style>
  <w:style w:type="paragraph" w:styleId="Titre4">
    <w:name w:val="heading 4"/>
    <w:basedOn w:val="Normal"/>
    <w:next w:val="Normal"/>
    <w:link w:val="Titre4Car"/>
    <w:uiPriority w:val="9"/>
    <w:unhideWhenUsed/>
    <w:rsid w:val="00335514"/>
    <w:pPr>
      <w:keepNext/>
      <w:keepLines/>
      <w:spacing w:before="40" w:after="0"/>
      <w:outlineLvl w:val="3"/>
    </w:pPr>
    <w:rPr>
      <w:rFonts w:asciiTheme="majorHAnsi" w:eastAsiaTheme="majorEastAsia" w:hAnsiTheme="majorHAnsi" w:cstheme="majorBidi"/>
      <w:i/>
      <w:iCs/>
      <w:color w:val="DE0F0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Style1Kardham">
    <w:name w:val="Style1_Kardham"/>
    <w:basedOn w:val="TableauNormal"/>
    <w:uiPriority w:val="99"/>
    <w:rsid w:val="00706196"/>
    <w:pPr>
      <w:spacing w:after="0" w:line="240" w:lineRule="auto"/>
    </w:pPr>
    <w:rPr>
      <w:rFonts w:ascii="Segoe UI Semibold" w:hAnsi="Segoe UI Semibold"/>
      <w:sz w:val="20"/>
    </w:rPr>
    <w:tblPr>
      <w:tblStyleRowBandSize w:val="1"/>
      <w:tblStyleColBandSize w:val="1"/>
    </w:tblPr>
    <w:tcPr>
      <w:shd w:val="clear" w:color="auto" w:fill="auto"/>
      <w:vAlign w:val="center"/>
    </w:tcPr>
    <w:tblStylePr w:type="firstRow">
      <w:rPr>
        <w:rFonts w:ascii="@Yu Gothic" w:hAnsi="@Yu Gothic"/>
        <w:color w:val="FFFFFF"/>
        <w:sz w:val="22"/>
      </w:rPr>
      <w:tblPr/>
      <w:tcPr>
        <w:shd w:val="clear" w:color="auto" w:fill="F9423A"/>
      </w:tcPr>
    </w:tblStylePr>
    <w:tblStylePr w:type="firstCol">
      <w:rPr>
        <w:rFonts w:ascii="@Yu Gothic" w:hAnsi="@Yu Gothic"/>
        <w:color w:val="FFFFFF" w:themeColor="background1"/>
        <w:sz w:val="22"/>
      </w:rPr>
      <w:tblPr/>
      <w:tcPr>
        <w:shd w:val="clear" w:color="auto" w:fill="1D1D1D" w:themeFill="text1"/>
      </w:tcPr>
    </w:tblStylePr>
    <w:tblStylePr w:type="band1Vert">
      <w:rPr>
        <w:rFonts w:ascii="SimSun-ExtB" w:hAnsi="SimSun-ExtB"/>
        <w:sz w:val="20"/>
      </w:rPr>
    </w:tblStylePr>
    <w:tblStylePr w:type="band2Vert">
      <w:rPr>
        <w:rFonts w:ascii="SimSun-ExtB" w:hAnsi="SimSun-ExtB"/>
        <w:sz w:val="20"/>
      </w:rPr>
    </w:tblStylePr>
    <w:tblStylePr w:type="band1Horz">
      <w:rPr>
        <w:rFonts w:ascii="SimSun-ExtB" w:hAnsi="SimSun-ExtB"/>
        <w:color w:val="1D1D1D" w:themeColor="text1"/>
        <w:sz w:val="22"/>
      </w:rPr>
    </w:tblStylePr>
    <w:tblStylePr w:type="band2Horz">
      <w:rPr>
        <w:rFonts w:ascii="SimSun-ExtB" w:hAnsi="SimSun-ExtB"/>
        <w:sz w:val="22"/>
      </w:rPr>
      <w:tblPr/>
      <w:tcPr>
        <w:shd w:val="clear" w:color="auto" w:fill="E8E8E8" w:themeFill="background2"/>
      </w:tcPr>
    </w:tblStylePr>
    <w:tblStylePr w:type="nwCell">
      <w:tblPr/>
      <w:tcPr>
        <w:shd w:val="clear" w:color="auto" w:fill="FFFFFF" w:themeFill="background1"/>
      </w:tcPr>
    </w:tblStylePr>
  </w:style>
  <w:style w:type="paragraph" w:styleId="En-tte">
    <w:name w:val="header"/>
    <w:aliases w:val="Ju-titre1,En-tête client"/>
    <w:basedOn w:val="Normal"/>
    <w:link w:val="En-tteCar"/>
    <w:uiPriority w:val="99"/>
    <w:unhideWhenUsed/>
    <w:rsid w:val="00235466"/>
    <w:pPr>
      <w:tabs>
        <w:tab w:val="center" w:pos="4536"/>
        <w:tab w:val="right" w:pos="9072"/>
      </w:tabs>
      <w:spacing w:after="0" w:line="240" w:lineRule="auto"/>
    </w:pPr>
  </w:style>
  <w:style w:type="table" w:customStyle="1" w:styleId="Style2Kardham">
    <w:name w:val="Style2_Kardham"/>
    <w:basedOn w:val="TableauNormal"/>
    <w:uiPriority w:val="99"/>
    <w:rsid w:val="00C85FA0"/>
    <w:pPr>
      <w:spacing w:after="0" w:line="240" w:lineRule="auto"/>
    </w:pPr>
    <w:rPr>
      <w:rFonts w:ascii="Segoe UI" w:hAnsi="Segoe UI"/>
    </w:rPr>
    <w:tblPr>
      <w:tblStyleRowBandSize w:val="1"/>
    </w:tblPr>
    <w:tcPr>
      <w:vAlign w:val="center"/>
    </w:tcPr>
    <w:tblStylePr w:type="firstRow">
      <w:rPr>
        <w:rFonts w:ascii="@Yu Gothic" w:hAnsi="@Yu Gothic"/>
        <w:color w:val="FFFFFF" w:themeColor="background1"/>
        <w:sz w:val="22"/>
      </w:rPr>
      <w:tblPr/>
      <w:tcPr>
        <w:shd w:val="clear" w:color="auto" w:fill="F9423A" w:themeFill="accent1"/>
      </w:tcPr>
    </w:tblStylePr>
    <w:tblStylePr w:type="firstCol">
      <w:rPr>
        <w:rFonts w:ascii="@Yu Gothic" w:hAnsi="@Yu Gothic"/>
        <w:sz w:val="22"/>
      </w:rPr>
    </w:tblStylePr>
    <w:tblStylePr w:type="band1Horz">
      <w:rPr>
        <w:rFonts w:ascii="SimSun-ExtB" w:hAnsi="SimSun-ExtB"/>
        <w:sz w:val="22"/>
      </w:rPr>
      <w:tblPr/>
      <w:tcPr>
        <w:shd w:val="clear" w:color="auto" w:fill="FFFFFF" w:themeFill="background1"/>
      </w:tcPr>
    </w:tblStylePr>
    <w:tblStylePr w:type="band2Horz">
      <w:rPr>
        <w:rFonts w:ascii="SimSun-ExtB" w:hAnsi="SimSun-ExtB"/>
        <w:sz w:val="22"/>
      </w:rPr>
      <w:tblPr/>
      <w:tcPr>
        <w:shd w:val="clear" w:color="auto" w:fill="E8E8E8" w:themeFill="background2"/>
      </w:tcPr>
    </w:tblStylePr>
  </w:style>
  <w:style w:type="character" w:customStyle="1" w:styleId="En-tteCar">
    <w:name w:val="En-tête Car"/>
    <w:aliases w:val="Ju-titre1 Car,En-tête client Car"/>
    <w:basedOn w:val="Policepardfaut"/>
    <w:link w:val="En-tte"/>
    <w:uiPriority w:val="99"/>
    <w:rsid w:val="00235466"/>
  </w:style>
  <w:style w:type="table" w:styleId="Grilledutableau">
    <w:name w:val="Table Grid"/>
    <w:basedOn w:val="TableauNormal"/>
    <w:uiPriority w:val="39"/>
    <w:rsid w:val="005710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depage">
    <w:name w:val="footer"/>
    <w:basedOn w:val="Normal"/>
    <w:link w:val="PieddepageCar"/>
    <w:uiPriority w:val="99"/>
    <w:unhideWhenUsed/>
    <w:rsid w:val="0023546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35466"/>
  </w:style>
  <w:style w:type="paragraph" w:styleId="Paragraphedeliste">
    <w:name w:val="List Paragraph"/>
    <w:aliases w:val="Référence,Enumération,titre besoin,liste 1,texte de base,normal,Liste GRF"/>
    <w:basedOn w:val="Normal"/>
    <w:link w:val="ParagraphedelisteCar"/>
    <w:qFormat/>
    <w:rsid w:val="00235466"/>
    <w:pPr>
      <w:ind w:left="720"/>
      <w:contextualSpacing/>
    </w:pPr>
  </w:style>
  <w:style w:type="paragraph" w:customStyle="1" w:styleId="TitredudocumentKardham">
    <w:name w:val="Titre du document_Kardham"/>
    <w:basedOn w:val="Normal"/>
    <w:link w:val="TitredudocumentKardhamCar"/>
    <w:autoRedefine/>
    <w:qFormat/>
    <w:rsid w:val="008E0719"/>
    <w:pPr>
      <w:spacing w:after="120" w:line="288" w:lineRule="auto"/>
      <w:outlineLvl w:val="0"/>
    </w:pPr>
    <w:rPr>
      <w:rFonts w:ascii="Segoe UI Semibold" w:eastAsia="Times New Roman" w:hAnsi="Segoe UI Semibold" w:cs="Segoe UI Semibold"/>
      <w:color w:val="F9423A" w:themeColor="accent1"/>
      <w:sz w:val="44"/>
      <w:szCs w:val="44"/>
    </w:rPr>
  </w:style>
  <w:style w:type="paragraph" w:customStyle="1" w:styleId="Sous-titredudocumentKardham">
    <w:name w:val="Sous-titre du document_Kardham"/>
    <w:basedOn w:val="Normal"/>
    <w:link w:val="Sous-titredudocumentKardhamCar"/>
    <w:autoRedefine/>
    <w:qFormat/>
    <w:rsid w:val="008E0719"/>
    <w:pPr>
      <w:spacing w:after="120" w:line="288" w:lineRule="auto"/>
    </w:pPr>
    <w:rPr>
      <w:rFonts w:ascii="Segoe UI" w:eastAsia="Times New Roman" w:hAnsi="Segoe UI" w:cs="Segoe UI"/>
      <w:color w:val="1D1D1D" w:themeColor="text1"/>
      <w:sz w:val="36"/>
      <w:szCs w:val="36"/>
    </w:rPr>
  </w:style>
  <w:style w:type="character" w:customStyle="1" w:styleId="TitredudocumentKardhamCar">
    <w:name w:val="Titre du document_Kardham Car"/>
    <w:basedOn w:val="Policepardfaut"/>
    <w:link w:val="TitredudocumentKardham"/>
    <w:rsid w:val="008E0719"/>
    <w:rPr>
      <w:rFonts w:ascii="Segoe UI Semibold" w:eastAsia="Times New Roman" w:hAnsi="Segoe UI Semibold" w:cs="Segoe UI Semibold"/>
      <w:color w:val="F9423A" w:themeColor="accent1"/>
      <w:sz w:val="44"/>
      <w:szCs w:val="44"/>
    </w:rPr>
  </w:style>
  <w:style w:type="paragraph" w:customStyle="1" w:styleId="TextedesaisieKardham">
    <w:name w:val="Texte de saisie_Kardham"/>
    <w:basedOn w:val="Normal"/>
    <w:link w:val="TextedesaisieKardhamCar"/>
    <w:autoRedefine/>
    <w:qFormat/>
    <w:rsid w:val="00AE21FB"/>
    <w:pPr>
      <w:spacing w:after="120" w:line="288" w:lineRule="auto"/>
    </w:pPr>
    <w:rPr>
      <w:rFonts w:asciiTheme="majorHAnsi" w:eastAsia="Segoe UI Semibold" w:hAnsiTheme="majorHAnsi" w:cstheme="majorHAnsi"/>
      <w:color w:val="F9423A" w:themeColor="accent1"/>
      <w:sz w:val="52"/>
      <w:szCs w:val="52"/>
    </w:rPr>
  </w:style>
  <w:style w:type="character" w:customStyle="1" w:styleId="Sous-titredudocumentKardhamCar">
    <w:name w:val="Sous-titre du document_Kardham Car"/>
    <w:basedOn w:val="Policepardfaut"/>
    <w:link w:val="Sous-titredudocumentKardham"/>
    <w:rsid w:val="008E0719"/>
    <w:rPr>
      <w:rFonts w:ascii="Segoe UI" w:eastAsia="Times New Roman" w:hAnsi="Segoe UI" w:cs="Segoe UI"/>
      <w:color w:val="1D1D1D" w:themeColor="text1"/>
      <w:sz w:val="36"/>
      <w:szCs w:val="36"/>
    </w:rPr>
  </w:style>
  <w:style w:type="character" w:customStyle="1" w:styleId="Titre2Car">
    <w:name w:val="Titre 2 Car"/>
    <w:aliases w:val="Titre 2_Kardham Car"/>
    <w:basedOn w:val="Policepardfaut"/>
    <w:link w:val="Titre2"/>
    <w:uiPriority w:val="9"/>
    <w:rsid w:val="0014703F"/>
    <w:rPr>
      <w:rFonts w:eastAsia="Times New Roman" w:cstheme="minorHAnsi"/>
      <w:color w:val="1D1D1D" w:themeColor="text1"/>
      <w:sz w:val="24"/>
      <w:szCs w:val="24"/>
    </w:rPr>
  </w:style>
  <w:style w:type="character" w:customStyle="1" w:styleId="TextedesaisieKardhamCar">
    <w:name w:val="Texte de saisie_Kardham Car"/>
    <w:basedOn w:val="Policepardfaut"/>
    <w:link w:val="TextedesaisieKardham"/>
    <w:rsid w:val="00AE21FB"/>
    <w:rPr>
      <w:rFonts w:asciiTheme="majorHAnsi" w:eastAsia="Segoe UI Semibold" w:hAnsiTheme="majorHAnsi" w:cstheme="majorHAnsi"/>
      <w:color w:val="F9423A" w:themeColor="accent1"/>
      <w:sz w:val="52"/>
      <w:szCs w:val="52"/>
    </w:rPr>
  </w:style>
  <w:style w:type="character" w:customStyle="1" w:styleId="Titre1Car">
    <w:name w:val="Titre 1 Car"/>
    <w:aliases w:val="Titre 1_Kardham Car"/>
    <w:basedOn w:val="Policepardfaut"/>
    <w:link w:val="Titre1"/>
    <w:uiPriority w:val="9"/>
    <w:rsid w:val="00E64604"/>
    <w:rPr>
      <w:rFonts w:ascii="Segoe UI Semibold" w:eastAsia="Times New Roman" w:hAnsi="Segoe UI Semibold" w:cs="Segoe UI Semibold"/>
      <w:color w:val="F9423A" w:themeColor="accent1"/>
      <w:sz w:val="28"/>
      <w:szCs w:val="28"/>
    </w:rPr>
  </w:style>
  <w:style w:type="character" w:customStyle="1" w:styleId="Titre3Car">
    <w:name w:val="Titre 3 Car"/>
    <w:aliases w:val="Titre 3_Kardham Car"/>
    <w:basedOn w:val="Policepardfaut"/>
    <w:link w:val="Titre3"/>
    <w:uiPriority w:val="9"/>
    <w:rsid w:val="0059201B"/>
    <w:rPr>
      <w:rFonts w:ascii="Segoe UI" w:eastAsia="Times New Roman" w:hAnsi="Segoe UI" w:cs="Segoe UI"/>
      <w:color w:val="F9423A" w:themeColor="accent1"/>
      <w:sz w:val="24"/>
      <w:szCs w:val="24"/>
    </w:rPr>
  </w:style>
  <w:style w:type="paragraph" w:customStyle="1" w:styleId="TextepuceKardham">
    <w:name w:val="Texte puce_Kardham"/>
    <w:basedOn w:val="Paragraphedeliste"/>
    <w:link w:val="TextepuceKardhamCar"/>
    <w:autoRedefine/>
    <w:qFormat/>
    <w:rsid w:val="00EF2B35"/>
    <w:pPr>
      <w:numPr>
        <w:numId w:val="1"/>
      </w:numPr>
      <w:spacing w:after="120" w:line="288" w:lineRule="auto"/>
      <w:ind w:left="714" w:hanging="357"/>
    </w:pPr>
    <w:rPr>
      <w:rFonts w:ascii="Segoe UI" w:eastAsia="Times New Roman" w:hAnsi="Segoe UI" w:cs="Segoe UI"/>
      <w:color w:val="1D1D1D" w:themeColor="text1"/>
    </w:rPr>
  </w:style>
  <w:style w:type="paragraph" w:customStyle="1" w:styleId="ConclusionexergueKardham">
    <w:name w:val="Conclusion exergue_Kardham"/>
    <w:basedOn w:val="Normal"/>
    <w:link w:val="ConclusionexergueKardhamCar"/>
    <w:autoRedefine/>
    <w:qFormat/>
    <w:rsid w:val="00EF2B35"/>
    <w:pPr>
      <w:spacing w:after="120" w:line="288" w:lineRule="auto"/>
    </w:pPr>
    <w:rPr>
      <w:rFonts w:ascii="Segoe UI Semibold" w:eastAsia="Times New Roman" w:hAnsi="Segoe UI Semibold" w:cs="Segoe UI Semibold"/>
      <w:color w:val="1D1D1D" w:themeColor="text1"/>
      <w:sz w:val="24"/>
      <w:szCs w:val="24"/>
    </w:rPr>
  </w:style>
  <w:style w:type="character" w:customStyle="1" w:styleId="ParagraphedelisteCar">
    <w:name w:val="Paragraphe de liste Car"/>
    <w:aliases w:val="Référence Car,Enumération Car,titre besoin Car,liste 1 Car,texte de base Car,normal Car,Liste GRF Car"/>
    <w:basedOn w:val="Policepardfaut"/>
    <w:link w:val="Paragraphedeliste"/>
    <w:uiPriority w:val="34"/>
    <w:rsid w:val="008E0719"/>
  </w:style>
  <w:style w:type="character" w:customStyle="1" w:styleId="TextepuceKardhamCar">
    <w:name w:val="Texte puce_Kardham Car"/>
    <w:basedOn w:val="ParagraphedelisteCar"/>
    <w:link w:val="TextepuceKardham"/>
    <w:rsid w:val="00EF2B35"/>
    <w:rPr>
      <w:rFonts w:ascii="Segoe UI" w:eastAsia="Times New Roman" w:hAnsi="Segoe UI" w:cs="Segoe UI"/>
      <w:color w:val="1D1D1D" w:themeColor="text1"/>
    </w:rPr>
  </w:style>
  <w:style w:type="character" w:customStyle="1" w:styleId="ConclusionexergueKardhamCar">
    <w:name w:val="Conclusion exergue_Kardham Car"/>
    <w:basedOn w:val="Policepardfaut"/>
    <w:link w:val="ConclusionexergueKardham"/>
    <w:rsid w:val="00EF2B35"/>
    <w:rPr>
      <w:rFonts w:ascii="Segoe UI Semibold" w:eastAsia="Times New Roman" w:hAnsi="Segoe UI Semibold" w:cs="Segoe UI Semibold"/>
      <w:color w:val="1D1D1D" w:themeColor="text1"/>
      <w:sz w:val="24"/>
      <w:szCs w:val="24"/>
    </w:rPr>
  </w:style>
  <w:style w:type="paragraph" w:customStyle="1" w:styleId="DatedudocumentKardham">
    <w:name w:val="Date du document_Kardham"/>
    <w:basedOn w:val="Normal"/>
    <w:link w:val="DatedudocumentKardhamCar"/>
    <w:qFormat/>
    <w:rsid w:val="0011623F"/>
    <w:pPr>
      <w:spacing w:after="120" w:line="288" w:lineRule="auto"/>
    </w:pPr>
    <w:rPr>
      <w:color w:val="1D1D1D" w:themeColor="text1"/>
      <w:szCs w:val="24"/>
      <w:lang w:val="en-US"/>
    </w:rPr>
  </w:style>
  <w:style w:type="character" w:customStyle="1" w:styleId="DatedudocumentKardhamCar">
    <w:name w:val="Date du document_Kardham Car"/>
    <w:basedOn w:val="Policepardfaut"/>
    <w:link w:val="DatedudocumentKardham"/>
    <w:rsid w:val="0011623F"/>
    <w:rPr>
      <w:color w:val="1D1D1D" w:themeColor="text1"/>
      <w:szCs w:val="24"/>
      <w:lang w:val="en-US"/>
    </w:rPr>
  </w:style>
  <w:style w:type="paragraph" w:customStyle="1" w:styleId="TitresommaireKardham">
    <w:name w:val="Titre sommaire_Kardham"/>
    <w:basedOn w:val="Normal"/>
    <w:link w:val="TitresommaireKardhamCar"/>
    <w:qFormat/>
    <w:rsid w:val="005717A9"/>
    <w:rPr>
      <w:rFonts w:ascii="Segoe UI Semibold" w:hAnsi="Segoe UI Semibold" w:cs="Segoe UI Semibold"/>
      <w:color w:val="1D1D1D" w:themeColor="text1"/>
      <w:sz w:val="44"/>
      <w:szCs w:val="52"/>
    </w:rPr>
  </w:style>
  <w:style w:type="paragraph" w:customStyle="1" w:styleId="Textedesaisie">
    <w:name w:val="Texte de saisie"/>
    <w:basedOn w:val="Normal"/>
    <w:link w:val="TextedesaisieCar"/>
    <w:rsid w:val="005717A9"/>
    <w:pPr>
      <w:spacing w:after="120" w:line="300" w:lineRule="atLeast"/>
    </w:pPr>
    <w:rPr>
      <w:rFonts w:cstheme="minorHAnsi"/>
      <w:color w:val="1D1D1D" w:themeColor="text1"/>
      <w:lang w:val="pt-BR"/>
    </w:rPr>
  </w:style>
  <w:style w:type="character" w:customStyle="1" w:styleId="TitresommaireKardhamCar">
    <w:name w:val="Titre sommaire_Kardham Car"/>
    <w:basedOn w:val="Policepardfaut"/>
    <w:link w:val="TitresommaireKardham"/>
    <w:rsid w:val="005717A9"/>
    <w:rPr>
      <w:rFonts w:ascii="Segoe UI Semibold" w:hAnsi="Segoe UI Semibold" w:cs="Segoe UI Semibold"/>
      <w:color w:val="1D1D1D" w:themeColor="text1"/>
      <w:sz w:val="44"/>
      <w:szCs w:val="52"/>
    </w:rPr>
  </w:style>
  <w:style w:type="paragraph" w:customStyle="1" w:styleId="Textepuce1">
    <w:name w:val="Texte puce 1"/>
    <w:basedOn w:val="Textedesaisie"/>
    <w:autoRedefine/>
    <w:rsid w:val="005717A9"/>
    <w:pPr>
      <w:numPr>
        <w:numId w:val="2"/>
      </w:numPr>
      <w:tabs>
        <w:tab w:val="num" w:pos="360"/>
      </w:tabs>
      <w:spacing w:line="240" w:lineRule="auto"/>
      <w:ind w:left="714" w:hanging="357"/>
    </w:pPr>
  </w:style>
  <w:style w:type="paragraph" w:customStyle="1" w:styleId="Conclusionexergue">
    <w:name w:val="Conclusion exergue"/>
    <w:basedOn w:val="Textedesaisie"/>
    <w:autoRedefine/>
    <w:rsid w:val="005717A9"/>
    <w:pPr>
      <w:shd w:val="clear" w:color="auto" w:fill="FFFFFF" w:themeFill="background1"/>
      <w:spacing w:line="340" w:lineRule="atLeast"/>
    </w:pPr>
    <w:rPr>
      <w:rFonts w:ascii="Segoe UI Semibold" w:hAnsi="Segoe UI Semibold"/>
      <w:sz w:val="24"/>
      <w:szCs w:val="30"/>
      <w:shd w:val="clear" w:color="auto" w:fill="FFFFFF" w:themeFill="background1"/>
    </w:rPr>
  </w:style>
  <w:style w:type="character" w:customStyle="1" w:styleId="Textedesaisiecouleurdarkcoolgrey">
    <w:name w:val="Texte de saisie couleur dark cool grey"/>
    <w:basedOn w:val="Policepardfaut"/>
    <w:uiPriority w:val="1"/>
    <w:rsid w:val="00852259"/>
  </w:style>
  <w:style w:type="character" w:customStyle="1" w:styleId="TextedesaisieCar">
    <w:name w:val="Texte de saisie Car"/>
    <w:basedOn w:val="Policepardfaut"/>
    <w:link w:val="Textedesaisie"/>
    <w:rsid w:val="005717A9"/>
    <w:rPr>
      <w:rFonts w:cstheme="minorHAnsi"/>
      <w:color w:val="1D1D1D" w:themeColor="text1"/>
      <w:lang w:val="pt-BR"/>
    </w:rPr>
  </w:style>
  <w:style w:type="table" w:customStyle="1" w:styleId="Style3Kardham">
    <w:name w:val="Style3_Kardham"/>
    <w:basedOn w:val="TableauNormal"/>
    <w:uiPriority w:val="99"/>
    <w:rsid w:val="005A5C3B"/>
    <w:pPr>
      <w:spacing w:after="0" w:line="240" w:lineRule="auto"/>
    </w:pPr>
    <w:tblPr>
      <w:tblStyleRowBandSize w:val="1"/>
      <w:tblBorders>
        <w:top w:val="single" w:sz="48" w:space="0" w:color="FFFFFF" w:themeColor="background1"/>
        <w:left w:val="single" w:sz="48" w:space="0" w:color="FFFFFF" w:themeColor="background1"/>
        <w:bottom w:val="single" w:sz="48" w:space="0" w:color="FFFFFF" w:themeColor="background1"/>
        <w:right w:val="single" w:sz="48" w:space="0" w:color="FFFFFF" w:themeColor="background1"/>
        <w:insideH w:val="single" w:sz="48" w:space="0" w:color="FFFFFF" w:themeColor="background1"/>
        <w:insideV w:val="single" w:sz="48" w:space="0" w:color="FFFFFF" w:themeColor="background1"/>
      </w:tblBorders>
    </w:tblPr>
    <w:tcPr>
      <w:vAlign w:val="center"/>
    </w:tcPr>
    <w:tblStylePr w:type="firstRow">
      <w:rPr>
        <w:rFonts w:ascii="@Yu Gothic" w:hAnsi="@Yu Gothic"/>
        <w:sz w:val="22"/>
      </w:rPr>
      <w:tblPr/>
      <w:tcPr>
        <w:shd w:val="clear" w:color="auto" w:fill="E8E8E8" w:themeFill="background2"/>
      </w:tcPr>
    </w:tblStylePr>
    <w:tblStylePr w:type="band1Horz">
      <w:rPr>
        <w:rFonts w:asciiTheme="minorHAnsi" w:hAnsiTheme="minorHAnsi"/>
      </w:rPr>
      <w:tblPr/>
      <w:tcPr>
        <w:shd w:val="clear" w:color="auto" w:fill="E8E8E8" w:themeFill="background2"/>
      </w:tcPr>
    </w:tblStylePr>
    <w:tblStylePr w:type="band2Horz">
      <w:rPr>
        <w:rFonts w:asciiTheme="minorHAnsi" w:hAnsiTheme="minorHAnsi"/>
      </w:rPr>
      <w:tblPr/>
      <w:tcPr>
        <w:shd w:val="clear" w:color="auto" w:fill="E8E8E8" w:themeFill="background2"/>
      </w:tcPr>
    </w:tblStylePr>
  </w:style>
  <w:style w:type="paragraph" w:customStyle="1" w:styleId="TexteenexerguewarmredKardham">
    <w:name w:val="Texte en exergue warm red_Kardham"/>
    <w:basedOn w:val="Normal"/>
    <w:link w:val="TexteenexerguewarmredKardhamCar"/>
    <w:autoRedefine/>
    <w:qFormat/>
    <w:rsid w:val="00EF2B35"/>
    <w:pPr>
      <w:spacing w:after="120" w:line="288" w:lineRule="auto"/>
    </w:pPr>
    <w:rPr>
      <w:rFonts w:ascii="Segoe UI Semibold" w:hAnsi="Segoe UI Semibold"/>
      <w:color w:val="F9423A" w:themeColor="accent1"/>
      <w:sz w:val="28"/>
      <w:szCs w:val="28"/>
    </w:rPr>
  </w:style>
  <w:style w:type="paragraph" w:customStyle="1" w:styleId="TexteenexerguedarkcoolgrayKardham">
    <w:name w:val="Texte en exergue dark cool gray_Kardham"/>
    <w:basedOn w:val="Normal"/>
    <w:link w:val="TexteenexerguedarkcoolgrayKardhamCar"/>
    <w:autoRedefine/>
    <w:qFormat/>
    <w:rsid w:val="00EF2B35"/>
    <w:pPr>
      <w:spacing w:after="120" w:line="288" w:lineRule="auto"/>
    </w:pPr>
    <w:rPr>
      <w:rFonts w:ascii="Segoe UI Semibold" w:hAnsi="Segoe UI Semibold"/>
      <w:color w:val="1D1D1D" w:themeColor="text1"/>
      <w:sz w:val="28"/>
      <w:szCs w:val="28"/>
    </w:rPr>
  </w:style>
  <w:style w:type="character" w:customStyle="1" w:styleId="TexteenexerguewarmredKardhamCar">
    <w:name w:val="Texte en exergue warm red_Kardham Car"/>
    <w:basedOn w:val="Policepardfaut"/>
    <w:link w:val="TexteenexerguewarmredKardham"/>
    <w:rsid w:val="00EF2B35"/>
    <w:rPr>
      <w:rFonts w:ascii="Segoe UI Semibold" w:hAnsi="Segoe UI Semibold"/>
      <w:color w:val="F9423A" w:themeColor="accent1"/>
      <w:sz w:val="28"/>
      <w:szCs w:val="28"/>
    </w:rPr>
  </w:style>
  <w:style w:type="paragraph" w:customStyle="1" w:styleId="TitredutableaudarkcoolgrayKardham">
    <w:name w:val="Titre du tableau dark cool gray_Kardham"/>
    <w:basedOn w:val="Normal"/>
    <w:link w:val="TitredutableaudarkcoolgrayKardhamCar"/>
    <w:autoRedefine/>
    <w:qFormat/>
    <w:rsid w:val="00706F28"/>
    <w:pPr>
      <w:spacing w:after="0" w:line="240" w:lineRule="auto"/>
    </w:pPr>
    <w:rPr>
      <w:rFonts w:ascii="Segoe UI Semibold" w:hAnsi="Segoe UI Semibold"/>
    </w:rPr>
  </w:style>
  <w:style w:type="character" w:customStyle="1" w:styleId="TexteenexerguedarkcoolgrayKardhamCar">
    <w:name w:val="Texte en exergue dark cool gray_Kardham Car"/>
    <w:basedOn w:val="Policepardfaut"/>
    <w:link w:val="TexteenexerguedarkcoolgrayKardham"/>
    <w:rsid w:val="00EF2B35"/>
    <w:rPr>
      <w:rFonts w:ascii="Segoe UI Semibold" w:hAnsi="Segoe UI Semibold"/>
      <w:color w:val="1D1D1D" w:themeColor="text1"/>
      <w:sz w:val="28"/>
      <w:szCs w:val="28"/>
    </w:rPr>
  </w:style>
  <w:style w:type="paragraph" w:customStyle="1" w:styleId="TextedutableaudarkcoolgrayKardham">
    <w:name w:val="Texte du tableau dark cool gray_Kardham"/>
    <w:basedOn w:val="TextedesaisieKardham"/>
    <w:link w:val="TextedutableaudarkcoolgrayKardhamCar"/>
    <w:autoRedefine/>
    <w:qFormat/>
    <w:rsid w:val="006A5A8A"/>
    <w:pPr>
      <w:spacing w:after="0" w:line="240" w:lineRule="auto"/>
    </w:pPr>
  </w:style>
  <w:style w:type="character" w:customStyle="1" w:styleId="TitredutableaudarkcoolgrayKardhamCar">
    <w:name w:val="Titre du tableau dark cool gray_Kardham Car"/>
    <w:basedOn w:val="Policepardfaut"/>
    <w:link w:val="TitredutableaudarkcoolgrayKardham"/>
    <w:rsid w:val="00706F28"/>
    <w:rPr>
      <w:rFonts w:ascii="Segoe UI Semibold" w:hAnsi="Segoe UI Semibold"/>
    </w:rPr>
  </w:style>
  <w:style w:type="paragraph" w:customStyle="1" w:styleId="TitredutableaublancKardham">
    <w:name w:val="Titre du tableau blanc_Kardham"/>
    <w:basedOn w:val="Normal"/>
    <w:link w:val="TitredutableaublancKardhamCar"/>
    <w:qFormat/>
    <w:rsid w:val="006A5A8A"/>
    <w:pPr>
      <w:spacing w:after="0" w:line="240" w:lineRule="auto"/>
    </w:pPr>
    <w:rPr>
      <w:rFonts w:ascii="Segoe UI Semibold" w:hAnsi="Segoe UI Semibold"/>
      <w:color w:val="FFFFFF" w:themeColor="background1"/>
    </w:rPr>
  </w:style>
  <w:style w:type="character" w:customStyle="1" w:styleId="TextedutableaudarkcoolgrayKardhamCar">
    <w:name w:val="Texte du tableau dark cool gray_Kardham Car"/>
    <w:basedOn w:val="TextedesaisieKardhamCar"/>
    <w:link w:val="TextedutableaudarkcoolgrayKardham"/>
    <w:rsid w:val="006A5A8A"/>
    <w:rPr>
      <w:rFonts w:ascii="Segoe UI" w:eastAsia="Times New Roman" w:hAnsi="Segoe UI" w:cs="Segoe UI"/>
      <w:color w:val="1D1D1D" w:themeColor="text1"/>
      <w:sz w:val="52"/>
      <w:szCs w:val="52"/>
    </w:rPr>
  </w:style>
  <w:style w:type="paragraph" w:styleId="TM1">
    <w:name w:val="toc 1"/>
    <w:basedOn w:val="Normal"/>
    <w:next w:val="Normal"/>
    <w:autoRedefine/>
    <w:uiPriority w:val="39"/>
    <w:unhideWhenUsed/>
    <w:rsid w:val="00980787"/>
    <w:pPr>
      <w:spacing w:before="360" w:after="120" w:line="240" w:lineRule="auto"/>
    </w:pPr>
    <w:rPr>
      <w:rFonts w:ascii="Segoe UI Semibold" w:hAnsi="Segoe UI Semibold" w:cstheme="majorHAnsi"/>
      <w:bCs/>
      <w:color w:val="F9423A" w:themeColor="accent1"/>
      <w:sz w:val="24"/>
      <w:szCs w:val="24"/>
    </w:rPr>
  </w:style>
  <w:style w:type="character" w:customStyle="1" w:styleId="TitredutableaublancKardhamCar">
    <w:name w:val="Titre du tableau blanc_Kardham Car"/>
    <w:basedOn w:val="Policepardfaut"/>
    <w:link w:val="TitredutableaublancKardham"/>
    <w:rsid w:val="006A5A8A"/>
    <w:rPr>
      <w:rFonts w:ascii="Segoe UI Semibold" w:hAnsi="Segoe UI Semibold"/>
      <w:color w:val="FFFFFF" w:themeColor="background1"/>
    </w:rPr>
  </w:style>
  <w:style w:type="paragraph" w:styleId="TM2">
    <w:name w:val="toc 2"/>
    <w:basedOn w:val="Normal"/>
    <w:next w:val="Normal"/>
    <w:autoRedefine/>
    <w:uiPriority w:val="39"/>
    <w:unhideWhenUsed/>
    <w:rsid w:val="00980787"/>
    <w:pPr>
      <w:spacing w:after="120" w:line="240" w:lineRule="auto"/>
    </w:pPr>
    <w:rPr>
      <w:rFonts w:cstheme="minorHAnsi"/>
      <w:bCs/>
      <w:color w:val="1D1D1D" w:themeColor="text1"/>
      <w:sz w:val="20"/>
      <w:szCs w:val="20"/>
    </w:rPr>
  </w:style>
  <w:style w:type="paragraph" w:styleId="TM3">
    <w:name w:val="toc 3"/>
    <w:basedOn w:val="Normal"/>
    <w:next w:val="Normal"/>
    <w:autoRedefine/>
    <w:uiPriority w:val="39"/>
    <w:unhideWhenUsed/>
    <w:rsid w:val="00646887"/>
    <w:pPr>
      <w:spacing w:after="0"/>
      <w:ind w:left="220"/>
    </w:pPr>
    <w:rPr>
      <w:rFonts w:cstheme="minorHAnsi"/>
      <w:sz w:val="20"/>
      <w:szCs w:val="20"/>
    </w:rPr>
  </w:style>
  <w:style w:type="paragraph" w:styleId="TM4">
    <w:name w:val="toc 4"/>
    <w:basedOn w:val="Normal"/>
    <w:next w:val="Normal"/>
    <w:autoRedefine/>
    <w:uiPriority w:val="39"/>
    <w:unhideWhenUsed/>
    <w:rsid w:val="00646887"/>
    <w:pPr>
      <w:spacing w:after="0"/>
      <w:ind w:left="440"/>
    </w:pPr>
    <w:rPr>
      <w:rFonts w:cstheme="minorHAnsi"/>
      <w:sz w:val="20"/>
      <w:szCs w:val="20"/>
    </w:rPr>
  </w:style>
  <w:style w:type="paragraph" w:styleId="TM5">
    <w:name w:val="toc 5"/>
    <w:basedOn w:val="Normal"/>
    <w:next w:val="Normal"/>
    <w:autoRedefine/>
    <w:uiPriority w:val="39"/>
    <w:unhideWhenUsed/>
    <w:rsid w:val="00646887"/>
    <w:pPr>
      <w:spacing w:after="0"/>
      <w:ind w:left="660"/>
    </w:pPr>
    <w:rPr>
      <w:rFonts w:cstheme="minorHAnsi"/>
      <w:sz w:val="20"/>
      <w:szCs w:val="20"/>
    </w:rPr>
  </w:style>
  <w:style w:type="paragraph" w:styleId="TM6">
    <w:name w:val="toc 6"/>
    <w:basedOn w:val="Normal"/>
    <w:next w:val="Normal"/>
    <w:autoRedefine/>
    <w:uiPriority w:val="39"/>
    <w:unhideWhenUsed/>
    <w:rsid w:val="00646887"/>
    <w:pPr>
      <w:spacing w:after="0"/>
      <w:ind w:left="880"/>
    </w:pPr>
    <w:rPr>
      <w:rFonts w:cstheme="minorHAnsi"/>
      <w:sz w:val="20"/>
      <w:szCs w:val="20"/>
    </w:rPr>
  </w:style>
  <w:style w:type="paragraph" w:styleId="TM7">
    <w:name w:val="toc 7"/>
    <w:basedOn w:val="Normal"/>
    <w:next w:val="Normal"/>
    <w:autoRedefine/>
    <w:uiPriority w:val="39"/>
    <w:unhideWhenUsed/>
    <w:rsid w:val="00646887"/>
    <w:pPr>
      <w:spacing w:after="0"/>
      <w:ind w:left="1100"/>
    </w:pPr>
    <w:rPr>
      <w:rFonts w:cstheme="minorHAnsi"/>
      <w:sz w:val="20"/>
      <w:szCs w:val="20"/>
    </w:rPr>
  </w:style>
  <w:style w:type="paragraph" w:styleId="TM8">
    <w:name w:val="toc 8"/>
    <w:basedOn w:val="Normal"/>
    <w:next w:val="Normal"/>
    <w:autoRedefine/>
    <w:uiPriority w:val="39"/>
    <w:unhideWhenUsed/>
    <w:rsid w:val="00646887"/>
    <w:pPr>
      <w:spacing w:after="0"/>
      <w:ind w:left="1320"/>
    </w:pPr>
    <w:rPr>
      <w:rFonts w:cstheme="minorHAnsi"/>
      <w:sz w:val="20"/>
      <w:szCs w:val="20"/>
    </w:rPr>
  </w:style>
  <w:style w:type="paragraph" w:styleId="TM9">
    <w:name w:val="toc 9"/>
    <w:basedOn w:val="Normal"/>
    <w:next w:val="Normal"/>
    <w:autoRedefine/>
    <w:uiPriority w:val="39"/>
    <w:unhideWhenUsed/>
    <w:rsid w:val="00646887"/>
    <w:pPr>
      <w:spacing w:after="0"/>
      <w:ind w:left="1540"/>
    </w:pPr>
    <w:rPr>
      <w:rFonts w:cstheme="minorHAnsi"/>
      <w:sz w:val="20"/>
      <w:szCs w:val="20"/>
    </w:rPr>
  </w:style>
  <w:style w:type="character" w:styleId="Lienhypertexte">
    <w:name w:val="Hyperlink"/>
    <w:basedOn w:val="Policepardfaut"/>
    <w:uiPriority w:val="99"/>
    <w:unhideWhenUsed/>
    <w:rsid w:val="00646887"/>
    <w:rPr>
      <w:color w:val="54C0DC" w:themeColor="hyperlink"/>
      <w:u w:val="single"/>
    </w:rPr>
  </w:style>
  <w:style w:type="character" w:customStyle="1" w:styleId="Titre4Car">
    <w:name w:val="Titre 4 Car"/>
    <w:basedOn w:val="Policepardfaut"/>
    <w:link w:val="Titre4"/>
    <w:uiPriority w:val="9"/>
    <w:rsid w:val="00335514"/>
    <w:rPr>
      <w:rFonts w:asciiTheme="majorHAnsi" w:eastAsiaTheme="majorEastAsia" w:hAnsiTheme="majorHAnsi" w:cstheme="majorBidi"/>
      <w:i/>
      <w:iCs/>
      <w:color w:val="DE0F06" w:themeColor="accent1" w:themeShade="BF"/>
    </w:rPr>
  </w:style>
  <w:style w:type="paragraph" w:styleId="Corpsdetexte">
    <w:name w:val="Body Text"/>
    <w:basedOn w:val="Normal"/>
    <w:link w:val="CorpsdetexteCar"/>
    <w:uiPriority w:val="99"/>
    <w:rsid w:val="00335514"/>
    <w:pPr>
      <w:widowControl w:val="0"/>
      <w:autoSpaceDE w:val="0"/>
      <w:autoSpaceDN w:val="0"/>
      <w:adjustRightInd w:val="0"/>
      <w:spacing w:after="0" w:line="264" w:lineRule="auto"/>
      <w:ind w:left="20"/>
      <w:jc w:val="both"/>
    </w:pPr>
    <w:rPr>
      <w:rFonts w:ascii="Arial" w:eastAsia="Times New Roman" w:hAnsi="Arial" w:cs="DIN Light"/>
      <w:lang w:eastAsia="fr-FR"/>
    </w:rPr>
  </w:style>
  <w:style w:type="character" w:customStyle="1" w:styleId="CorpsdetexteCar">
    <w:name w:val="Corps de texte Car"/>
    <w:basedOn w:val="Policepardfaut"/>
    <w:link w:val="Corpsdetexte"/>
    <w:uiPriority w:val="99"/>
    <w:rsid w:val="00335514"/>
    <w:rPr>
      <w:rFonts w:ascii="Arial" w:eastAsia="Times New Roman" w:hAnsi="Arial" w:cs="DIN Light"/>
      <w:lang w:eastAsia="fr-FR"/>
    </w:rPr>
  </w:style>
  <w:style w:type="paragraph" w:customStyle="1" w:styleId="Typoparagraphe">
    <w:name w:val="Typo paragraphe"/>
    <w:basedOn w:val="Corpsdetexte"/>
    <w:link w:val="TypoparagrapheCar"/>
    <w:qFormat/>
    <w:rsid w:val="00335514"/>
    <w:pPr>
      <w:kinsoku w:val="0"/>
      <w:overflowPunct w:val="0"/>
      <w:ind w:left="0"/>
    </w:pPr>
    <w:rPr>
      <w:sz w:val="20"/>
    </w:rPr>
  </w:style>
  <w:style w:type="character" w:customStyle="1" w:styleId="TypoparagrapheCar">
    <w:name w:val="Typo paragraphe Car"/>
    <w:link w:val="Typoparagraphe"/>
    <w:locked/>
    <w:rsid w:val="00335514"/>
    <w:rPr>
      <w:rFonts w:ascii="Arial" w:eastAsia="Times New Roman" w:hAnsi="Arial" w:cs="DIN Light"/>
      <w:sz w:val="20"/>
      <w:lang w:eastAsia="fr-FR"/>
    </w:rPr>
  </w:style>
  <w:style w:type="character" w:styleId="lev">
    <w:name w:val="Strong"/>
    <w:basedOn w:val="Policepardfaut"/>
    <w:uiPriority w:val="22"/>
    <w:qFormat/>
    <w:rsid w:val="00335514"/>
    <w:rPr>
      <w:rFonts w:ascii="Arial" w:hAnsi="Arial" w:cs="Times New Roman"/>
      <w:b/>
    </w:rPr>
  </w:style>
  <w:style w:type="paragraph" w:styleId="Liste">
    <w:name w:val="List"/>
    <w:basedOn w:val="Typoparagraphe"/>
    <w:qFormat/>
    <w:rsid w:val="00335514"/>
    <w:pPr>
      <w:spacing w:before="120"/>
    </w:pPr>
  </w:style>
  <w:style w:type="paragraph" w:styleId="Listecontinue3">
    <w:name w:val="List Continue 3"/>
    <w:basedOn w:val="Normal"/>
    <w:semiHidden/>
    <w:unhideWhenUsed/>
    <w:rsid w:val="00335514"/>
    <w:pPr>
      <w:widowControl w:val="0"/>
      <w:autoSpaceDE w:val="0"/>
      <w:autoSpaceDN w:val="0"/>
      <w:adjustRightInd w:val="0"/>
      <w:spacing w:after="120" w:line="264" w:lineRule="auto"/>
      <w:ind w:left="849"/>
      <w:contextualSpacing/>
      <w:jc w:val="both"/>
    </w:pPr>
    <w:rPr>
      <w:rFonts w:ascii="Arial" w:eastAsia="Times New Roman" w:hAnsi="Arial" w:cs="DIN Light"/>
      <w:sz w:val="20"/>
      <w:szCs w:val="24"/>
      <w:lang w:eastAsia="fr-FR"/>
    </w:rPr>
  </w:style>
  <w:style w:type="paragraph" w:customStyle="1" w:styleId="Niveau4">
    <w:name w:val="Niveau4"/>
    <w:basedOn w:val="En-ttedetabledesmatires"/>
    <w:link w:val="Niveau4Car"/>
    <w:qFormat/>
    <w:rsid w:val="00335514"/>
    <w:pPr>
      <w:keepNext w:val="0"/>
      <w:keepLines w:val="0"/>
      <w:widowControl w:val="0"/>
      <w:kinsoku w:val="0"/>
      <w:overflowPunct w:val="0"/>
      <w:autoSpaceDE w:val="0"/>
      <w:autoSpaceDN w:val="0"/>
      <w:adjustRightInd w:val="0"/>
      <w:spacing w:before="28" w:line="264" w:lineRule="auto"/>
      <w:ind w:left="360"/>
      <w:jc w:val="both"/>
    </w:pPr>
    <w:rPr>
      <w:rFonts w:ascii="Arial" w:eastAsia="Times New Roman" w:hAnsi="Arial" w:cs="DIN Light"/>
      <w:color w:val="C0C0C0"/>
      <w:sz w:val="22"/>
      <w:szCs w:val="22"/>
      <w:lang w:eastAsia="fr-FR"/>
    </w:rPr>
  </w:style>
  <w:style w:type="character" w:customStyle="1" w:styleId="Niveau4Car">
    <w:name w:val="Niveau4 Car"/>
    <w:basedOn w:val="Policepardfaut"/>
    <w:link w:val="Niveau4"/>
    <w:rsid w:val="00335514"/>
    <w:rPr>
      <w:rFonts w:ascii="Arial" w:eastAsia="Times New Roman" w:hAnsi="Arial" w:cs="DIN Light"/>
      <w:color w:val="C0C0C0"/>
      <w:lang w:eastAsia="fr-FR"/>
    </w:rPr>
  </w:style>
  <w:style w:type="paragraph" w:customStyle="1" w:styleId="Puces">
    <w:name w:val="Puces"/>
    <w:basedOn w:val="Paragraphedeliste"/>
    <w:link w:val="PucesCar"/>
    <w:qFormat/>
    <w:rsid w:val="0003114B"/>
    <w:pPr>
      <w:widowControl w:val="0"/>
      <w:numPr>
        <w:numId w:val="7"/>
      </w:numPr>
      <w:spacing w:after="60" w:line="360" w:lineRule="auto"/>
      <w:contextualSpacing w:val="0"/>
    </w:pPr>
    <w:rPr>
      <w:rFonts w:ascii="Arial" w:eastAsia="Times New Roman" w:hAnsi="Arial" w:cs="Times New Roman"/>
      <w:sz w:val="20"/>
      <w:szCs w:val="20"/>
      <w:lang w:eastAsia="fr-FR"/>
    </w:rPr>
  </w:style>
  <w:style w:type="character" w:customStyle="1" w:styleId="PucesCar">
    <w:name w:val="Puces Car"/>
    <w:basedOn w:val="ParagraphedelisteCar"/>
    <w:link w:val="Puces"/>
    <w:rsid w:val="0003114B"/>
    <w:rPr>
      <w:rFonts w:ascii="Arial" w:eastAsia="Times New Roman" w:hAnsi="Arial" w:cs="Times New Roman"/>
      <w:sz w:val="20"/>
      <w:szCs w:val="20"/>
      <w:lang w:eastAsia="fr-FR"/>
    </w:rPr>
  </w:style>
  <w:style w:type="paragraph" w:styleId="En-ttedetabledesmatires">
    <w:name w:val="TOC Heading"/>
    <w:basedOn w:val="Titre1"/>
    <w:next w:val="Normal"/>
    <w:uiPriority w:val="39"/>
    <w:unhideWhenUsed/>
    <w:qFormat/>
    <w:rsid w:val="00335514"/>
    <w:pPr>
      <w:spacing w:before="240" w:after="0" w:line="259" w:lineRule="auto"/>
      <w:outlineLvl w:val="9"/>
    </w:pPr>
    <w:rPr>
      <w:rFonts w:asciiTheme="majorHAnsi" w:eastAsiaTheme="majorEastAsia" w:hAnsiTheme="majorHAnsi" w:cstheme="majorBidi"/>
      <w:color w:val="DE0F06" w:themeColor="accent1" w:themeShade="BF"/>
      <w:sz w:val="32"/>
      <w:szCs w:val="32"/>
    </w:rPr>
  </w:style>
  <w:style w:type="character" w:styleId="Marquedecommentaire">
    <w:name w:val="annotation reference"/>
    <w:basedOn w:val="Policepardfaut"/>
    <w:uiPriority w:val="99"/>
    <w:semiHidden/>
    <w:unhideWhenUsed/>
    <w:rsid w:val="00A544A9"/>
    <w:rPr>
      <w:sz w:val="16"/>
      <w:szCs w:val="16"/>
    </w:rPr>
  </w:style>
  <w:style w:type="paragraph" w:styleId="Commentaire">
    <w:name w:val="annotation text"/>
    <w:basedOn w:val="Normal"/>
    <w:link w:val="CommentaireCar"/>
    <w:uiPriority w:val="99"/>
    <w:semiHidden/>
    <w:unhideWhenUsed/>
    <w:rsid w:val="00A544A9"/>
    <w:pPr>
      <w:spacing w:line="240" w:lineRule="auto"/>
    </w:pPr>
    <w:rPr>
      <w:sz w:val="20"/>
      <w:szCs w:val="20"/>
    </w:rPr>
  </w:style>
  <w:style w:type="character" w:customStyle="1" w:styleId="CommentaireCar">
    <w:name w:val="Commentaire Car"/>
    <w:basedOn w:val="Policepardfaut"/>
    <w:link w:val="Commentaire"/>
    <w:uiPriority w:val="99"/>
    <w:semiHidden/>
    <w:rsid w:val="00A544A9"/>
    <w:rPr>
      <w:sz w:val="20"/>
      <w:szCs w:val="20"/>
    </w:rPr>
  </w:style>
  <w:style w:type="paragraph" w:styleId="Objetducommentaire">
    <w:name w:val="annotation subject"/>
    <w:basedOn w:val="Commentaire"/>
    <w:next w:val="Commentaire"/>
    <w:link w:val="ObjetducommentaireCar"/>
    <w:uiPriority w:val="99"/>
    <w:semiHidden/>
    <w:unhideWhenUsed/>
    <w:rsid w:val="00A544A9"/>
    <w:rPr>
      <w:b/>
      <w:bCs/>
    </w:rPr>
  </w:style>
  <w:style w:type="character" w:customStyle="1" w:styleId="ObjetducommentaireCar">
    <w:name w:val="Objet du commentaire Car"/>
    <w:basedOn w:val="CommentaireCar"/>
    <w:link w:val="Objetducommentaire"/>
    <w:uiPriority w:val="99"/>
    <w:semiHidden/>
    <w:rsid w:val="00A544A9"/>
    <w:rPr>
      <w:b/>
      <w:bCs/>
      <w:sz w:val="20"/>
      <w:szCs w:val="20"/>
    </w:rPr>
  </w:style>
  <w:style w:type="character" w:styleId="Titredulivre">
    <w:name w:val="Book Title"/>
    <w:basedOn w:val="Policepardfaut"/>
    <w:uiPriority w:val="33"/>
    <w:rsid w:val="0014703F"/>
    <w:rPr>
      <w:b/>
      <w:bCs/>
      <w:i/>
      <w:iCs/>
      <w:spacing w:val="5"/>
    </w:rPr>
  </w:style>
  <w:style w:type="paragraph" w:styleId="Rvision">
    <w:name w:val="Revision"/>
    <w:hidden/>
    <w:uiPriority w:val="99"/>
    <w:semiHidden/>
    <w:rsid w:val="0059201B"/>
    <w:pPr>
      <w:spacing w:after="0" w:line="240" w:lineRule="auto"/>
    </w:pPr>
  </w:style>
  <w:style w:type="paragraph" w:styleId="NormalWeb">
    <w:name w:val="Normal (Web)"/>
    <w:basedOn w:val="Normal"/>
    <w:uiPriority w:val="99"/>
    <w:unhideWhenUsed/>
    <w:rsid w:val="001D321A"/>
    <w:pPr>
      <w:spacing w:before="100" w:beforeAutospacing="1" w:after="100" w:afterAutospacing="1" w:line="276" w:lineRule="auto"/>
      <w:jc w:val="both"/>
    </w:pPr>
    <w:rPr>
      <w:rFonts w:ascii="Times New Roman" w:eastAsia="Calibri" w:hAnsi="Times New Roman" w:cs="Calibri"/>
      <w:sz w:val="24"/>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7998575">
      <w:bodyDiv w:val="1"/>
      <w:marLeft w:val="0"/>
      <w:marRight w:val="0"/>
      <w:marTop w:val="0"/>
      <w:marBottom w:val="0"/>
      <w:divBdr>
        <w:top w:val="none" w:sz="0" w:space="0" w:color="auto"/>
        <w:left w:val="none" w:sz="0" w:space="0" w:color="auto"/>
        <w:bottom w:val="none" w:sz="0" w:space="0" w:color="auto"/>
        <w:right w:val="none" w:sz="0" w:space="0" w:color="auto"/>
      </w:divBdr>
    </w:div>
    <w:div w:id="486366410">
      <w:bodyDiv w:val="1"/>
      <w:marLeft w:val="0"/>
      <w:marRight w:val="0"/>
      <w:marTop w:val="0"/>
      <w:marBottom w:val="0"/>
      <w:divBdr>
        <w:top w:val="none" w:sz="0" w:space="0" w:color="auto"/>
        <w:left w:val="none" w:sz="0" w:space="0" w:color="auto"/>
        <w:bottom w:val="none" w:sz="0" w:space="0" w:color="auto"/>
        <w:right w:val="none" w:sz="0" w:space="0" w:color="auto"/>
      </w:divBdr>
    </w:div>
    <w:div w:id="1182432048">
      <w:bodyDiv w:val="1"/>
      <w:marLeft w:val="0"/>
      <w:marRight w:val="0"/>
      <w:marTop w:val="0"/>
      <w:marBottom w:val="0"/>
      <w:divBdr>
        <w:top w:val="none" w:sz="0" w:space="0" w:color="auto"/>
        <w:left w:val="none" w:sz="0" w:space="0" w:color="auto"/>
        <w:bottom w:val="none" w:sz="0" w:space="0" w:color="auto"/>
        <w:right w:val="none" w:sz="0" w:space="0" w:color="auto"/>
      </w:divBdr>
    </w:div>
    <w:div w:id="1190754638">
      <w:bodyDiv w:val="1"/>
      <w:marLeft w:val="0"/>
      <w:marRight w:val="0"/>
      <w:marTop w:val="0"/>
      <w:marBottom w:val="0"/>
      <w:divBdr>
        <w:top w:val="none" w:sz="0" w:space="0" w:color="auto"/>
        <w:left w:val="none" w:sz="0" w:space="0" w:color="auto"/>
        <w:bottom w:val="none" w:sz="0" w:space="0" w:color="auto"/>
        <w:right w:val="none" w:sz="0" w:space="0" w:color="auto"/>
      </w:divBdr>
    </w:div>
    <w:div w:id="1380478059">
      <w:bodyDiv w:val="1"/>
      <w:marLeft w:val="0"/>
      <w:marRight w:val="0"/>
      <w:marTop w:val="0"/>
      <w:marBottom w:val="0"/>
      <w:divBdr>
        <w:top w:val="none" w:sz="0" w:space="0" w:color="auto"/>
        <w:left w:val="none" w:sz="0" w:space="0" w:color="auto"/>
        <w:bottom w:val="none" w:sz="0" w:space="0" w:color="auto"/>
        <w:right w:val="none" w:sz="0" w:space="0" w:color="auto"/>
      </w:divBdr>
    </w:div>
    <w:div w:id="1465855316">
      <w:bodyDiv w:val="1"/>
      <w:marLeft w:val="0"/>
      <w:marRight w:val="0"/>
      <w:marTop w:val="0"/>
      <w:marBottom w:val="0"/>
      <w:divBdr>
        <w:top w:val="none" w:sz="0" w:space="0" w:color="auto"/>
        <w:left w:val="none" w:sz="0" w:space="0" w:color="auto"/>
        <w:bottom w:val="none" w:sz="0" w:space="0" w:color="auto"/>
        <w:right w:val="none" w:sz="0" w:space="0" w:color="auto"/>
      </w:divBdr>
    </w:div>
    <w:div w:id="1642267061">
      <w:bodyDiv w:val="1"/>
      <w:marLeft w:val="0"/>
      <w:marRight w:val="0"/>
      <w:marTop w:val="0"/>
      <w:marBottom w:val="0"/>
      <w:divBdr>
        <w:top w:val="none" w:sz="0" w:space="0" w:color="auto"/>
        <w:left w:val="none" w:sz="0" w:space="0" w:color="auto"/>
        <w:bottom w:val="none" w:sz="0" w:space="0" w:color="auto"/>
        <w:right w:val="none" w:sz="0" w:space="0" w:color="auto"/>
      </w:divBdr>
    </w:div>
    <w:div w:id="1709406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3.emf"/><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numbering" Target="numbering.xml"/><Relationship Id="rId12" Type="http://schemas.openxmlformats.org/officeDocument/2006/relationships/endnotes" Target="endnotes.xml"/><Relationship Id="rId17" Type="http://schemas.microsoft.com/office/2011/relationships/commentsExtended" Target="commentsExtended.xml"/><Relationship Id="rId25" Type="http://schemas.openxmlformats.org/officeDocument/2006/relationships/image" Target="media/image10.png"/><Relationship Id="rId33"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image" Target="media/image5.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9.png"/><Relationship Id="rId32" Type="http://schemas.microsoft.com/office/2016/09/relationships/commentsIds" Target="commentsId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webSettings" Target="webSettings.xml"/><Relationship Id="rId19" Type="http://schemas.openxmlformats.org/officeDocument/2006/relationships/image" Target="media/image4.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7.jpeg"/><Relationship Id="rId27" Type="http://schemas.openxmlformats.org/officeDocument/2006/relationships/image" Target="media/image12.png"/><Relationship Id="rId30" Type="http://schemas.microsoft.com/office/2011/relationships/people" Target="people.xml"/><Relationship Id="rId8"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boussoussou\AppData\Local\Temp\Templafy\WordVsto\KARDHAM_Charte_chantier_responsable_%20CG.dotx" TargetMode="External"/></Relationships>
</file>

<file path=word/theme/theme1.xml><?xml version="1.0" encoding="utf-8"?>
<a:theme xmlns:a="http://schemas.openxmlformats.org/drawingml/2006/main" name="Thème1">
  <a:themeElements>
    <a:clrScheme name="Personnalisé 1">
      <a:dk1>
        <a:srgbClr val="1D1D1D"/>
      </a:dk1>
      <a:lt1>
        <a:sysClr val="window" lastClr="FFFFFF"/>
      </a:lt1>
      <a:dk2>
        <a:srgbClr val="1D1D1D"/>
      </a:dk2>
      <a:lt2>
        <a:srgbClr val="E8E8E8"/>
      </a:lt2>
      <a:accent1>
        <a:srgbClr val="F9423A"/>
      </a:accent1>
      <a:accent2>
        <a:srgbClr val="53565A"/>
      </a:accent2>
      <a:accent3>
        <a:srgbClr val="FCE300"/>
      </a:accent3>
      <a:accent4>
        <a:srgbClr val="5D7975"/>
      </a:accent4>
      <a:accent5>
        <a:srgbClr val="005151"/>
      </a:accent5>
      <a:accent6>
        <a:srgbClr val="B5B8BB"/>
      </a:accent6>
      <a:hlink>
        <a:srgbClr val="54C0DC"/>
      </a:hlink>
      <a:folHlink>
        <a:srgbClr val="30457C"/>
      </a:folHlink>
    </a:clrScheme>
    <a:fontScheme name="Kardham">
      <a:majorFont>
        <a:latin typeface="Segoe UI Semibold"/>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txDef>
      <a:spPr>
        <a:noFill/>
      </a:spPr>
      <a:bodyPr wrap="square" lIns="0" tIns="0" bIns="0" rtlCol="0" anchor="t">
        <a:spAutoFit/>
      </a:bodyPr>
      <a:lstStyle>
        <a:defPPr algn="l">
          <a:lnSpc>
            <a:spcPct val="150000"/>
          </a:lnSpc>
          <a:defRPr dirty="0"/>
        </a:defPPr>
      </a:lstStyle>
    </a:txDef>
  </a:objectDefaults>
  <a:extraClrSchemeLst/>
  <a:extLst>
    <a:ext uri="{05A4C25C-085E-4340-85A3-A5531E510DB2}">
      <thm15:themeFamily xmlns:thm15="http://schemas.microsoft.com/office/thememl/2012/main" name="Thème1" id="{DDD30737-B48D-42B2-AC90-D92DC674E7F0}" vid="{3CDEA271-1549-41C7-8A97-F6310F166311}"/>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2090915C55797449008950DCCD1429D" ma:contentTypeVersion="11" ma:contentTypeDescription="Crée un document." ma:contentTypeScope="" ma:versionID="f3c5d0c7af54c2b49e75863d540c2303">
  <xsd:schema xmlns:xsd="http://www.w3.org/2001/XMLSchema" xmlns:xs="http://www.w3.org/2001/XMLSchema" xmlns:p="http://schemas.microsoft.com/office/2006/metadata/properties" xmlns:ns3="505d476b-14f9-4b34-99d0-7a6f4c898cf0" xmlns:ns4="d7c37f1a-7a8c-46ad-991e-2d13c1074d30" targetNamespace="http://schemas.microsoft.com/office/2006/metadata/properties" ma:root="true" ma:fieldsID="725a2a9609529858dbb36f27cd59ac48" ns3:_="" ns4:_="">
    <xsd:import namespace="505d476b-14f9-4b34-99d0-7a6f4c898cf0"/>
    <xsd:import namespace="d7c37f1a-7a8c-46ad-991e-2d13c1074d30"/>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AutoKeyPoints" minOccurs="0"/>
                <xsd:element ref="ns3:MediaServiceKeyPoints"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5d476b-14f9-4b34-99d0-7a6f4c898c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37f1a-7a8c-46ad-991e-2d13c1074d30" elementFormDefault="qualified">
    <xsd:import namespace="http://schemas.microsoft.com/office/2006/documentManagement/types"/>
    <xsd:import namespace="http://schemas.microsoft.com/office/infopath/2007/PartnerControls"/>
    <xsd:element name="SharedWithUsers" ma:index="13"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Partagé avec détails" ma:internalName="SharedWithDetails" ma:readOnly="true">
      <xsd:simpleType>
        <xsd:restriction base="dms:Note">
          <xsd:maxLength value="255"/>
        </xsd:restriction>
      </xsd:simpleType>
    </xsd:element>
    <xsd:element name="SharingHintHash" ma:index="15"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TemplafyFormConfiguration><![CDATA[{"formFields":[],"formDataEntries":[]}]]></TemplafyFormConfiguration>
</file>

<file path=customXml/item4.xml><?xml version="1.0" encoding="utf-8"?>
<TemplafyTemplateConfiguration><![CDATA[{"elementsMetadata":[],"transformationConfigurations":[],"templateName":"KARDHAM_Charte_chantier_responsable_ CG","templateDescription":"","enableDocumentContentUpdater":false,"version":"2.0"}]]></TemplafyTemplateConfiguration>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8599FE-6A24-4F74-B79A-22811EA395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5d476b-14f9-4b34-99d0-7a6f4c898cf0"/>
    <ds:schemaRef ds:uri="d7c37f1a-7a8c-46ad-991e-2d13c1074d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43CAB30-69B7-42DF-B00E-2B9FE4BFCA6C}">
  <ds:schemaRefs>
    <ds:schemaRef ds:uri="505d476b-14f9-4b34-99d0-7a6f4c898cf0"/>
    <ds:schemaRef ds:uri="http://schemas.microsoft.com/office/2006/metadata/properties"/>
    <ds:schemaRef ds:uri="http://purl.org/dc/elements/1.1/"/>
    <ds:schemaRef ds:uri="http://schemas.microsoft.com/office/2006/documentManagement/types"/>
    <ds:schemaRef ds:uri="d7c37f1a-7a8c-46ad-991e-2d13c1074d30"/>
    <ds:schemaRef ds:uri="http://schemas.microsoft.com/office/infopath/2007/PartnerControls"/>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E178DF36-441E-4D26-B927-B0B31EDA243A}">
  <ds:schemaRefs/>
</ds:datastoreItem>
</file>

<file path=customXml/itemProps4.xml><?xml version="1.0" encoding="utf-8"?>
<ds:datastoreItem xmlns:ds="http://schemas.openxmlformats.org/officeDocument/2006/customXml" ds:itemID="{0430D28D-7EBD-4A8F-BEE2-DC47D048A162}">
  <ds:schemaRefs/>
</ds:datastoreItem>
</file>

<file path=customXml/itemProps5.xml><?xml version="1.0" encoding="utf-8"?>
<ds:datastoreItem xmlns:ds="http://schemas.openxmlformats.org/officeDocument/2006/customXml" ds:itemID="{48F7A49E-7EB4-4B4E-B688-A35064E8923E}">
  <ds:schemaRefs>
    <ds:schemaRef ds:uri="http://schemas.microsoft.com/sharepoint/v3/contenttype/forms"/>
  </ds:schemaRefs>
</ds:datastoreItem>
</file>

<file path=customXml/itemProps6.xml><?xml version="1.0" encoding="utf-8"?>
<ds:datastoreItem xmlns:ds="http://schemas.openxmlformats.org/officeDocument/2006/customXml" ds:itemID="{8B42B1CE-5D11-4FC4-9473-96578940D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KARDHAM_Charte_chantier_responsable_ CG.dotx</Template>
  <TotalTime>1</TotalTime>
  <Pages>4</Pages>
  <Words>4856</Words>
  <Characters>26712</Characters>
  <Application>Microsoft Office Word</Application>
  <DocSecurity>4</DocSecurity>
  <Lines>222</Lines>
  <Paragraphs>63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Mathieu BOUSSOUSSOU</dc:creator>
  <cp:keywords/>
  <dc:description/>
  <cp:lastModifiedBy>NOVOTNY LAURYN (CPAM GIRONDE)</cp:lastModifiedBy>
  <cp:revision>2</cp:revision>
  <dcterms:created xsi:type="dcterms:W3CDTF">2025-08-08T09:08:00Z</dcterms:created>
  <dcterms:modified xsi:type="dcterms:W3CDTF">2025-08-08T09:08:00Z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fyTenantId">
    <vt:lpwstr>kardham</vt:lpwstr>
  </property>
  <property fmtid="{D5CDD505-2E9C-101B-9397-08002B2CF9AE}" pid="3" name="TemplafyTemplateId">
    <vt:lpwstr>637926353066749949</vt:lpwstr>
  </property>
  <property fmtid="{D5CDD505-2E9C-101B-9397-08002B2CF9AE}" pid="4" name="TemplafyUserProfileId">
    <vt:lpwstr>638089403408476797</vt:lpwstr>
  </property>
  <property fmtid="{D5CDD505-2E9C-101B-9397-08002B2CF9AE}" pid="5" name="TemplafyLanguageCode">
    <vt:lpwstr>fr-FR</vt:lpwstr>
  </property>
  <property fmtid="{D5CDD505-2E9C-101B-9397-08002B2CF9AE}" pid="6" name="TemplafyFromBlank">
    <vt:bool>false</vt:bool>
  </property>
</Properties>
</file>